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E4A" w:rsidRPr="00AB1B8E" w:rsidRDefault="00F61E4A" w:rsidP="00F61E4A">
      <w:pPr>
        <w:spacing w:after="0" w:line="360" w:lineRule="auto"/>
        <w:jc w:val="right"/>
        <w:rPr>
          <w:rFonts w:ascii="Arial" w:eastAsia="Times New Roman" w:hAnsi="Arial" w:cs="Arial"/>
          <w:b/>
          <w:bCs/>
          <w:sz w:val="20"/>
          <w:szCs w:val="20"/>
          <w:lang w:eastAsia="sl-SI"/>
        </w:rPr>
      </w:pPr>
      <w:r w:rsidRPr="00AB1B8E">
        <w:rPr>
          <w:rFonts w:ascii="Arial" w:eastAsia="Times New Roman" w:hAnsi="Arial" w:cs="Arial"/>
          <w:b/>
          <w:bCs/>
          <w:noProof/>
          <w:sz w:val="20"/>
          <w:szCs w:val="20"/>
          <w:lang w:eastAsia="sl-SI"/>
        </w:rPr>
        <w:drawing>
          <wp:inline distT="0" distB="0" distL="0" distR="0" wp14:anchorId="015930F4" wp14:editId="55B7BD2F">
            <wp:extent cx="1632308" cy="13049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imenovano.png"/>
                    <pic:cNvPicPr/>
                  </pic:nvPicPr>
                  <pic:blipFill>
                    <a:blip r:embed="rId6">
                      <a:extLst>
                        <a:ext uri="{28A0092B-C50C-407E-A947-70E740481C1C}">
                          <a14:useLocalDpi xmlns:a14="http://schemas.microsoft.com/office/drawing/2010/main" val="0"/>
                        </a:ext>
                      </a:extLst>
                    </a:blip>
                    <a:stretch>
                      <a:fillRect/>
                    </a:stretch>
                  </pic:blipFill>
                  <pic:spPr>
                    <a:xfrm>
                      <a:off x="0" y="0"/>
                      <a:ext cx="1639319" cy="1310530"/>
                    </a:xfrm>
                    <a:prstGeom prst="rect">
                      <a:avLst/>
                    </a:prstGeom>
                  </pic:spPr>
                </pic:pic>
              </a:graphicData>
            </a:graphic>
          </wp:inline>
        </w:drawing>
      </w:r>
    </w:p>
    <w:p w:rsidR="00F61E4A" w:rsidRPr="00AB1B8E" w:rsidRDefault="00F61E4A" w:rsidP="00F61E4A">
      <w:pPr>
        <w:spacing w:after="0" w:line="360" w:lineRule="auto"/>
        <w:jc w:val="right"/>
        <w:rPr>
          <w:rFonts w:ascii="Arial" w:eastAsia="Times New Roman" w:hAnsi="Arial" w:cs="Arial"/>
          <w:b/>
          <w:bCs/>
          <w:sz w:val="20"/>
          <w:szCs w:val="20"/>
          <w:lang w:eastAsia="sl-SI"/>
        </w:rPr>
      </w:pPr>
    </w:p>
    <w:p w:rsidR="00F61E4A" w:rsidRPr="00AB1B8E" w:rsidRDefault="00F61E4A" w:rsidP="00F61E4A">
      <w:pPr>
        <w:spacing w:after="0" w:line="360" w:lineRule="auto"/>
        <w:jc w:val="right"/>
        <w:rPr>
          <w:rFonts w:ascii="Arial" w:eastAsia="Times New Roman" w:hAnsi="Arial" w:cs="Arial"/>
          <w:b/>
          <w:bCs/>
          <w:sz w:val="20"/>
          <w:szCs w:val="20"/>
          <w:lang w:eastAsia="sl-SI"/>
        </w:rPr>
      </w:pPr>
      <w:r w:rsidRPr="00AB1B8E">
        <w:rPr>
          <w:rFonts w:ascii="Arial" w:eastAsia="Times New Roman" w:hAnsi="Arial" w:cs="Arial"/>
          <w:b/>
          <w:bCs/>
          <w:sz w:val="20"/>
          <w:szCs w:val="20"/>
          <w:lang w:eastAsia="sl-SI"/>
        </w:rPr>
        <w:t>Serija pogodb Sveta Evrope</w:t>
      </w:r>
      <w:r>
        <w:rPr>
          <w:rFonts w:ascii="Arial" w:eastAsia="Times New Roman" w:hAnsi="Arial" w:cs="Arial"/>
          <w:b/>
          <w:bCs/>
          <w:sz w:val="20"/>
          <w:szCs w:val="20"/>
          <w:lang w:eastAsia="sl-SI"/>
        </w:rPr>
        <w:t xml:space="preserve"> - </w:t>
      </w:r>
      <w:r w:rsidRPr="00AB1B8E">
        <w:rPr>
          <w:rFonts w:ascii="Arial" w:eastAsia="Times New Roman" w:hAnsi="Arial" w:cs="Arial"/>
          <w:b/>
          <w:bCs/>
          <w:sz w:val="20"/>
          <w:szCs w:val="20"/>
          <w:lang w:eastAsia="sl-SI"/>
        </w:rPr>
        <w:t xml:space="preserve">št. </w:t>
      </w:r>
      <w:r>
        <w:rPr>
          <w:rFonts w:ascii="Arial" w:eastAsia="Times New Roman" w:hAnsi="Arial" w:cs="Arial"/>
          <w:b/>
          <w:bCs/>
          <w:sz w:val="20"/>
          <w:szCs w:val="20"/>
          <w:lang w:eastAsia="sl-SI"/>
        </w:rPr>
        <w:t>9</w:t>
      </w:r>
      <w:r>
        <w:rPr>
          <w:rFonts w:ascii="Arial" w:eastAsia="Times New Roman" w:hAnsi="Arial" w:cs="Arial"/>
          <w:b/>
          <w:bCs/>
          <w:sz w:val="20"/>
          <w:szCs w:val="20"/>
          <w:lang w:eastAsia="sl-SI"/>
        </w:rPr>
        <w:t>9</w:t>
      </w:r>
    </w:p>
    <w:p w:rsidR="00F61E4A" w:rsidRDefault="00F61E4A" w:rsidP="00412FB2">
      <w:pPr>
        <w:spacing w:after="240" w:line="360" w:lineRule="auto"/>
        <w:outlineLvl w:val="2"/>
        <w:rPr>
          <w:rFonts w:ascii="Arial" w:eastAsia="Times New Roman" w:hAnsi="Arial" w:cs="Arial"/>
          <w:b/>
          <w:bCs/>
          <w:sz w:val="32"/>
          <w:szCs w:val="32"/>
          <w:lang w:eastAsia="sl-SI"/>
        </w:rPr>
      </w:pPr>
    </w:p>
    <w:p w:rsidR="00412FB2" w:rsidRPr="00412FB2" w:rsidRDefault="00412FB2" w:rsidP="00F61E4A">
      <w:pPr>
        <w:spacing w:after="240" w:line="360" w:lineRule="auto"/>
        <w:jc w:val="center"/>
        <w:outlineLvl w:val="2"/>
        <w:rPr>
          <w:rFonts w:ascii="Arial" w:eastAsia="Times New Roman" w:hAnsi="Arial" w:cs="Arial"/>
          <w:b/>
          <w:bCs/>
          <w:sz w:val="32"/>
          <w:szCs w:val="32"/>
          <w:lang w:eastAsia="sl-SI"/>
        </w:rPr>
      </w:pPr>
      <w:r w:rsidRPr="00412FB2">
        <w:rPr>
          <w:rFonts w:ascii="Arial" w:eastAsia="Times New Roman" w:hAnsi="Arial" w:cs="Arial"/>
          <w:b/>
          <w:bCs/>
          <w:sz w:val="32"/>
          <w:szCs w:val="32"/>
          <w:lang w:eastAsia="sl-SI"/>
        </w:rPr>
        <w:t xml:space="preserve">Dodatni protokol k Evropski konvenciji o medsebojni </w:t>
      </w:r>
      <w:r w:rsidR="00907534">
        <w:rPr>
          <w:rFonts w:ascii="Arial" w:eastAsia="Times New Roman" w:hAnsi="Arial" w:cs="Arial"/>
          <w:b/>
          <w:bCs/>
          <w:sz w:val="32"/>
          <w:szCs w:val="32"/>
          <w:lang w:eastAsia="sl-SI"/>
        </w:rPr>
        <w:t xml:space="preserve">pravni </w:t>
      </w:r>
      <w:r w:rsidRPr="00412FB2">
        <w:rPr>
          <w:rFonts w:ascii="Arial" w:eastAsia="Times New Roman" w:hAnsi="Arial" w:cs="Arial"/>
          <w:b/>
          <w:bCs/>
          <w:sz w:val="32"/>
          <w:szCs w:val="32"/>
          <w:lang w:eastAsia="sl-SI"/>
        </w:rPr>
        <w:t>pomoči v kazenskih zadevah</w:t>
      </w:r>
      <w:r w:rsidR="00661BDC">
        <w:rPr>
          <w:rFonts w:ascii="Arial" w:eastAsia="Times New Roman" w:hAnsi="Arial" w:cs="Arial"/>
          <w:b/>
          <w:bCs/>
          <w:sz w:val="32"/>
          <w:szCs w:val="32"/>
          <w:lang w:eastAsia="sl-SI"/>
        </w:rPr>
        <w:t xml:space="preserve"> </w:t>
      </w:r>
    </w:p>
    <w:p w:rsidR="00FE3EC8" w:rsidRDefault="00FE3EC8" w:rsidP="00FE3EC8">
      <w:pPr>
        <w:spacing w:after="240" w:line="360" w:lineRule="auto"/>
        <w:jc w:val="center"/>
        <w:outlineLvl w:val="2"/>
        <w:rPr>
          <w:rFonts w:ascii="Arial" w:eastAsia="Times New Roman" w:hAnsi="Arial" w:cs="Arial"/>
          <w:sz w:val="20"/>
          <w:szCs w:val="20"/>
          <w:lang w:eastAsia="sl-SI"/>
        </w:rPr>
      </w:pPr>
    </w:p>
    <w:p w:rsidR="00412FB2" w:rsidRDefault="00FE3EC8" w:rsidP="00FE3EC8">
      <w:pPr>
        <w:spacing w:after="240" w:line="360" w:lineRule="auto"/>
        <w:jc w:val="center"/>
        <w:outlineLvl w:val="2"/>
        <w:rPr>
          <w:rFonts w:ascii="Arial" w:eastAsia="Times New Roman" w:hAnsi="Arial" w:cs="Arial"/>
          <w:sz w:val="20"/>
          <w:szCs w:val="20"/>
          <w:lang w:eastAsia="sl-SI"/>
        </w:rPr>
      </w:pPr>
      <w:r w:rsidRPr="00FE3EC8">
        <w:rPr>
          <w:rFonts w:ascii="Arial" w:eastAsia="Times New Roman" w:hAnsi="Arial" w:cs="Arial"/>
          <w:sz w:val="20"/>
          <w:szCs w:val="20"/>
          <w:lang w:eastAsia="sl-SI"/>
        </w:rPr>
        <w:t>(Uradni list RS – Mednarodne pogodbe, št. 25/99 in 13/01)</w:t>
      </w:r>
    </w:p>
    <w:p w:rsidR="00FE3EC8" w:rsidRDefault="00FE3EC8" w:rsidP="00FE3EC8">
      <w:pPr>
        <w:spacing w:after="240" w:line="360" w:lineRule="auto"/>
        <w:jc w:val="center"/>
        <w:outlineLvl w:val="2"/>
        <w:rPr>
          <w:rFonts w:ascii="Arial" w:eastAsia="Times New Roman" w:hAnsi="Arial" w:cs="Arial"/>
          <w:b/>
          <w:bCs/>
          <w:color w:val="FFCB08"/>
          <w:sz w:val="20"/>
          <w:szCs w:val="20"/>
          <w:lang w:eastAsia="sl-SI"/>
        </w:rPr>
      </w:pPr>
      <w:bookmarkStart w:id="0" w:name="_GoBack"/>
      <w:bookmarkEnd w:id="0"/>
    </w:p>
    <w:p w:rsidR="00412FB2" w:rsidRPr="00412FB2" w:rsidRDefault="00412FB2" w:rsidP="00412FB2">
      <w:pPr>
        <w:spacing w:after="240" w:line="360" w:lineRule="auto"/>
        <w:rPr>
          <w:rFonts w:ascii="Arial" w:eastAsia="Times New Roman" w:hAnsi="Arial" w:cs="Arial"/>
          <w:sz w:val="20"/>
          <w:szCs w:val="20"/>
          <w:lang w:eastAsia="sl-SI"/>
        </w:rPr>
      </w:pPr>
      <w:r w:rsidRPr="00412FB2">
        <w:rPr>
          <w:rFonts w:ascii="Arial" w:eastAsia="Times New Roman" w:hAnsi="Arial" w:cs="Arial"/>
          <w:sz w:val="20"/>
          <w:szCs w:val="20"/>
          <w:lang w:eastAsia="sl-SI"/>
        </w:rPr>
        <w:t>Države članice Sveta Evrope, podpisnice tega protokola, so se</w:t>
      </w:r>
      <w:r w:rsidRPr="00412FB2">
        <w:rPr>
          <w:rFonts w:ascii="Arial" w:eastAsia="Times New Roman" w:hAnsi="Arial" w:cs="Arial"/>
          <w:sz w:val="20"/>
          <w:szCs w:val="20"/>
          <w:lang w:eastAsia="sl-SI"/>
        </w:rPr>
        <w:br/>
        <w:t>v želji, da bi olajšale uporabo Evropske konvencije o medsebojni pravni pomoči v kazenskih zadevah, ki je bila dana na voljo za podpis v Strasbourgu 20. aprila 1959 (v nadaljnjem besedilu konvencija), tudi za področje kršitev fiskalnih predpisov;</w:t>
      </w:r>
      <w:r w:rsidRPr="00412FB2">
        <w:rPr>
          <w:rFonts w:ascii="Arial" w:eastAsia="Times New Roman" w:hAnsi="Arial" w:cs="Arial"/>
          <w:sz w:val="20"/>
          <w:szCs w:val="20"/>
          <w:lang w:eastAsia="sl-SI"/>
        </w:rPr>
        <w:br/>
        <w:t>ob upoštevanju, da je zaželeno konvencijo dopolniti še v določenih drugih pogledih,</w:t>
      </w:r>
      <w:r w:rsidRPr="00412FB2">
        <w:rPr>
          <w:rFonts w:ascii="Arial" w:eastAsia="Times New Roman" w:hAnsi="Arial" w:cs="Arial"/>
          <w:sz w:val="20"/>
          <w:szCs w:val="20"/>
          <w:lang w:eastAsia="sl-SI"/>
        </w:rPr>
        <w:br/>
        <w:t>dogovorile o naslednjem:</w:t>
      </w:r>
    </w:p>
    <w:p w:rsidR="00412FB2" w:rsidRPr="00412FB2" w:rsidRDefault="00412FB2" w:rsidP="00412FB2">
      <w:pPr>
        <w:spacing w:after="240" w:line="360" w:lineRule="auto"/>
        <w:rPr>
          <w:rFonts w:ascii="Arial" w:eastAsia="Times New Roman" w:hAnsi="Arial" w:cs="Arial"/>
          <w:sz w:val="20"/>
          <w:szCs w:val="20"/>
          <w:lang w:eastAsia="sl-SI"/>
        </w:rPr>
      </w:pPr>
      <w:r w:rsidRPr="00412FB2">
        <w:rPr>
          <w:rFonts w:ascii="Arial" w:eastAsia="Times New Roman" w:hAnsi="Arial" w:cs="Arial"/>
          <w:sz w:val="20"/>
          <w:szCs w:val="20"/>
          <w:lang w:eastAsia="sl-SI"/>
        </w:rPr>
        <w:t> </w:t>
      </w:r>
    </w:p>
    <w:p w:rsidR="00412FB2" w:rsidRPr="00412FB2" w:rsidRDefault="00412FB2" w:rsidP="00412FB2">
      <w:pPr>
        <w:spacing w:after="240" w:line="360" w:lineRule="auto"/>
        <w:jc w:val="center"/>
        <w:rPr>
          <w:rFonts w:ascii="Arial" w:eastAsia="Times New Roman" w:hAnsi="Arial" w:cs="Arial"/>
          <w:sz w:val="20"/>
          <w:szCs w:val="20"/>
          <w:lang w:eastAsia="sl-SI"/>
        </w:rPr>
      </w:pPr>
      <w:r w:rsidRPr="00412FB2">
        <w:rPr>
          <w:rFonts w:ascii="Arial" w:eastAsia="Times New Roman" w:hAnsi="Arial" w:cs="Arial"/>
          <w:b/>
          <w:bCs/>
          <w:sz w:val="20"/>
          <w:szCs w:val="20"/>
          <w:lang w:eastAsia="sl-SI"/>
        </w:rPr>
        <w:t>I. POGLAVJE</w:t>
      </w:r>
    </w:p>
    <w:p w:rsidR="00412FB2" w:rsidRPr="00412FB2" w:rsidRDefault="00412FB2" w:rsidP="00412FB2">
      <w:pPr>
        <w:spacing w:after="240" w:line="360" w:lineRule="auto"/>
        <w:jc w:val="center"/>
        <w:rPr>
          <w:rFonts w:ascii="Arial" w:eastAsia="Times New Roman" w:hAnsi="Arial" w:cs="Arial"/>
          <w:sz w:val="20"/>
          <w:szCs w:val="20"/>
          <w:lang w:eastAsia="sl-SI"/>
        </w:rPr>
      </w:pPr>
      <w:r w:rsidRPr="00412FB2">
        <w:rPr>
          <w:rFonts w:ascii="Arial" w:eastAsia="Times New Roman" w:hAnsi="Arial" w:cs="Arial"/>
          <w:b/>
          <w:bCs/>
          <w:sz w:val="20"/>
          <w:szCs w:val="20"/>
          <w:lang w:eastAsia="sl-SI"/>
        </w:rPr>
        <w:t>1. člen</w:t>
      </w:r>
    </w:p>
    <w:p w:rsidR="00412FB2" w:rsidRPr="00412FB2" w:rsidRDefault="00412FB2" w:rsidP="00412FB2">
      <w:pPr>
        <w:spacing w:after="240" w:line="360" w:lineRule="auto"/>
        <w:rPr>
          <w:rFonts w:ascii="Arial" w:eastAsia="Times New Roman" w:hAnsi="Arial" w:cs="Arial"/>
          <w:sz w:val="20"/>
          <w:szCs w:val="20"/>
          <w:lang w:eastAsia="sl-SI"/>
        </w:rPr>
      </w:pPr>
      <w:r w:rsidRPr="00412FB2">
        <w:rPr>
          <w:rFonts w:ascii="Arial" w:eastAsia="Times New Roman" w:hAnsi="Arial" w:cs="Arial"/>
          <w:sz w:val="20"/>
          <w:szCs w:val="20"/>
          <w:lang w:eastAsia="sl-SI"/>
        </w:rPr>
        <w:t>Pogodbenice ne smejo uresničevati pravice iz točke a) 2. člena konvencije, da lahko zavrnejo pravno pomoč samo zato, ker se zaprosilo nanaša na dejanje, ki ga zaprošena pogodbenica šteje za kršitev fiskalnih predpisov.</w:t>
      </w:r>
      <w:r w:rsidRPr="00412FB2">
        <w:rPr>
          <w:rFonts w:ascii="Arial" w:eastAsia="Times New Roman" w:hAnsi="Arial" w:cs="Arial"/>
          <w:sz w:val="20"/>
          <w:szCs w:val="20"/>
          <w:lang w:eastAsia="sl-SI"/>
        </w:rPr>
        <w:br/>
        <w:t xml:space="preserve">  </w:t>
      </w:r>
    </w:p>
    <w:p w:rsidR="00412FB2" w:rsidRPr="00412FB2" w:rsidRDefault="00412FB2" w:rsidP="00412FB2">
      <w:pPr>
        <w:spacing w:after="240" w:line="360" w:lineRule="auto"/>
        <w:jc w:val="center"/>
        <w:rPr>
          <w:rFonts w:ascii="Arial" w:eastAsia="Times New Roman" w:hAnsi="Arial" w:cs="Arial"/>
          <w:sz w:val="20"/>
          <w:szCs w:val="20"/>
          <w:lang w:eastAsia="sl-SI"/>
        </w:rPr>
      </w:pPr>
      <w:r w:rsidRPr="00412FB2">
        <w:rPr>
          <w:rFonts w:ascii="Arial" w:eastAsia="Times New Roman" w:hAnsi="Arial" w:cs="Arial"/>
          <w:b/>
          <w:bCs/>
          <w:sz w:val="20"/>
          <w:szCs w:val="20"/>
          <w:lang w:eastAsia="sl-SI"/>
        </w:rPr>
        <w:t>2. člen</w:t>
      </w:r>
    </w:p>
    <w:p w:rsidR="00412FB2" w:rsidRPr="00412FB2" w:rsidRDefault="00412FB2" w:rsidP="00412FB2">
      <w:pPr>
        <w:spacing w:after="240" w:line="360" w:lineRule="auto"/>
        <w:rPr>
          <w:rFonts w:ascii="Arial" w:eastAsia="Times New Roman" w:hAnsi="Arial" w:cs="Arial"/>
          <w:sz w:val="20"/>
          <w:szCs w:val="20"/>
          <w:lang w:eastAsia="sl-SI"/>
        </w:rPr>
      </w:pPr>
      <w:r w:rsidRPr="00412FB2">
        <w:rPr>
          <w:rFonts w:ascii="Arial" w:eastAsia="Times New Roman" w:hAnsi="Arial" w:cs="Arial"/>
          <w:sz w:val="20"/>
          <w:szCs w:val="20"/>
          <w:lang w:eastAsia="sl-SI"/>
        </w:rPr>
        <w:t xml:space="preserve">1. Kadar je pogodbenica pripravljena ugoditi zaprosilu za preiskavo ali zaseg premoženja pod pogojem, da je dejanje, ki je razlog za zaprosilo, kaznivo tako po zakonodaji pogodbenice prosilke kot tudi po zakonodaji zaprošene pogodbenice, se šteje, da je ta pogoj za kršitev fiskalnih predpisov </w:t>
      </w:r>
      <w:r w:rsidRPr="00412FB2">
        <w:rPr>
          <w:rFonts w:ascii="Arial" w:eastAsia="Times New Roman" w:hAnsi="Arial" w:cs="Arial"/>
          <w:sz w:val="20"/>
          <w:szCs w:val="20"/>
          <w:lang w:eastAsia="sl-SI"/>
        </w:rPr>
        <w:lastRenderedPageBreak/>
        <w:t>izpolnjen tudi, če je dejanje kaznivo po zakonodaji pogodbenice prosilke in ustreza kaznivemu dejanju enake narave po zakonodaji zaprošene pogodbenice.</w:t>
      </w:r>
      <w:r w:rsidRPr="00412FB2">
        <w:rPr>
          <w:rFonts w:ascii="Arial" w:eastAsia="Times New Roman" w:hAnsi="Arial" w:cs="Arial"/>
          <w:sz w:val="20"/>
          <w:szCs w:val="20"/>
          <w:lang w:eastAsia="sl-SI"/>
        </w:rPr>
        <w:br/>
      </w:r>
      <w:r w:rsidRPr="00412FB2">
        <w:rPr>
          <w:rFonts w:ascii="Arial" w:eastAsia="Times New Roman" w:hAnsi="Arial" w:cs="Arial"/>
          <w:sz w:val="20"/>
          <w:szCs w:val="20"/>
          <w:lang w:eastAsia="sl-SI"/>
        </w:rPr>
        <w:br/>
        <w:t>2. Zaprosilo se ne sme zavrniti z utemeljitvijo, da zakonodaja zaprošene pogodbenice ne nalaga enake vrste davka ali dajatve ali da ne vsebuje enake vrste davčnih, carinskih in deviznih predpisov kot zakonodaja pogodbenice prosilke.</w:t>
      </w:r>
    </w:p>
    <w:p w:rsidR="00412FB2" w:rsidRPr="00412FB2" w:rsidRDefault="00412FB2" w:rsidP="00412FB2">
      <w:pPr>
        <w:spacing w:after="240" w:line="360" w:lineRule="auto"/>
        <w:rPr>
          <w:rFonts w:ascii="Arial" w:eastAsia="Times New Roman" w:hAnsi="Arial" w:cs="Arial"/>
          <w:sz w:val="20"/>
          <w:szCs w:val="20"/>
          <w:lang w:eastAsia="sl-SI"/>
        </w:rPr>
      </w:pPr>
      <w:r w:rsidRPr="00412FB2">
        <w:rPr>
          <w:rFonts w:ascii="Arial" w:eastAsia="Times New Roman" w:hAnsi="Arial" w:cs="Arial"/>
          <w:sz w:val="20"/>
          <w:szCs w:val="20"/>
          <w:lang w:eastAsia="sl-SI"/>
        </w:rPr>
        <w:t> </w:t>
      </w:r>
    </w:p>
    <w:p w:rsidR="00412FB2" w:rsidRPr="00412FB2" w:rsidRDefault="00412FB2" w:rsidP="00412FB2">
      <w:pPr>
        <w:spacing w:after="240" w:line="360" w:lineRule="auto"/>
        <w:jc w:val="center"/>
        <w:rPr>
          <w:rFonts w:ascii="Arial" w:eastAsia="Times New Roman" w:hAnsi="Arial" w:cs="Arial"/>
          <w:sz w:val="20"/>
          <w:szCs w:val="20"/>
          <w:lang w:eastAsia="sl-SI"/>
        </w:rPr>
      </w:pPr>
      <w:r w:rsidRPr="00412FB2">
        <w:rPr>
          <w:rFonts w:ascii="Arial" w:eastAsia="Times New Roman" w:hAnsi="Arial" w:cs="Arial"/>
          <w:b/>
          <w:bCs/>
          <w:sz w:val="20"/>
          <w:szCs w:val="20"/>
          <w:lang w:eastAsia="sl-SI"/>
        </w:rPr>
        <w:t>II. POGLAVJE</w:t>
      </w:r>
    </w:p>
    <w:p w:rsidR="00412FB2" w:rsidRPr="00412FB2" w:rsidRDefault="00412FB2" w:rsidP="00412FB2">
      <w:pPr>
        <w:spacing w:after="240" w:line="360" w:lineRule="auto"/>
        <w:jc w:val="center"/>
        <w:rPr>
          <w:rFonts w:ascii="Arial" w:eastAsia="Times New Roman" w:hAnsi="Arial" w:cs="Arial"/>
          <w:sz w:val="20"/>
          <w:szCs w:val="20"/>
          <w:lang w:eastAsia="sl-SI"/>
        </w:rPr>
      </w:pPr>
      <w:r w:rsidRPr="00412FB2">
        <w:rPr>
          <w:rFonts w:ascii="Arial" w:eastAsia="Times New Roman" w:hAnsi="Arial" w:cs="Arial"/>
          <w:b/>
          <w:bCs/>
          <w:sz w:val="20"/>
          <w:szCs w:val="20"/>
          <w:lang w:eastAsia="sl-SI"/>
        </w:rPr>
        <w:t>3. člen</w:t>
      </w:r>
    </w:p>
    <w:p w:rsidR="00412FB2" w:rsidRPr="00412FB2" w:rsidRDefault="00412FB2" w:rsidP="00412FB2">
      <w:pPr>
        <w:spacing w:after="240" w:line="360" w:lineRule="auto"/>
        <w:rPr>
          <w:rFonts w:ascii="Arial" w:eastAsia="Times New Roman" w:hAnsi="Arial" w:cs="Arial"/>
          <w:sz w:val="20"/>
          <w:szCs w:val="20"/>
          <w:lang w:eastAsia="sl-SI"/>
        </w:rPr>
      </w:pPr>
      <w:r w:rsidRPr="00412FB2">
        <w:rPr>
          <w:rFonts w:ascii="Arial" w:eastAsia="Times New Roman" w:hAnsi="Arial" w:cs="Arial"/>
          <w:sz w:val="20"/>
          <w:szCs w:val="20"/>
          <w:lang w:eastAsia="sl-SI"/>
        </w:rPr>
        <w:t>Konvencija se uporablja tudi za:</w:t>
      </w:r>
      <w:r w:rsidRPr="00412FB2">
        <w:rPr>
          <w:rFonts w:ascii="Arial" w:eastAsia="Times New Roman" w:hAnsi="Arial" w:cs="Arial"/>
          <w:sz w:val="20"/>
          <w:szCs w:val="20"/>
          <w:lang w:eastAsia="sl-SI"/>
        </w:rPr>
        <w:br/>
      </w:r>
      <w:r w:rsidRPr="00412FB2">
        <w:rPr>
          <w:rFonts w:ascii="Arial" w:eastAsia="Times New Roman" w:hAnsi="Arial" w:cs="Arial"/>
          <w:sz w:val="20"/>
          <w:szCs w:val="20"/>
          <w:lang w:eastAsia="sl-SI"/>
        </w:rPr>
        <w:br/>
        <w:t>a) vročitev listin, ki se nanašajo na izvršitev sodbe, povračilo denarne kazni ali plačilo stroškov postopka;</w:t>
      </w:r>
      <w:r w:rsidRPr="00412FB2">
        <w:rPr>
          <w:rFonts w:ascii="Arial" w:eastAsia="Times New Roman" w:hAnsi="Arial" w:cs="Arial"/>
          <w:sz w:val="20"/>
          <w:szCs w:val="20"/>
          <w:lang w:eastAsia="sl-SI"/>
        </w:rPr>
        <w:br/>
      </w:r>
      <w:r w:rsidRPr="00412FB2">
        <w:rPr>
          <w:rFonts w:ascii="Arial" w:eastAsia="Times New Roman" w:hAnsi="Arial" w:cs="Arial"/>
          <w:sz w:val="20"/>
          <w:szCs w:val="20"/>
          <w:lang w:eastAsia="sl-SI"/>
        </w:rPr>
        <w:br/>
        <w:t>b) ukrepe v zvezi z odložitvijo izreka kazni ali njene izvršitve, pogojnim odpustom, preložitvijo začetka izvrševanja kazni ali prekinitvijo izvrševanja kazni.</w:t>
      </w:r>
    </w:p>
    <w:p w:rsidR="00412FB2" w:rsidRPr="00412FB2" w:rsidRDefault="00412FB2" w:rsidP="00412FB2">
      <w:pPr>
        <w:spacing w:after="240" w:line="360" w:lineRule="auto"/>
        <w:rPr>
          <w:rFonts w:ascii="Arial" w:eastAsia="Times New Roman" w:hAnsi="Arial" w:cs="Arial"/>
          <w:sz w:val="20"/>
          <w:szCs w:val="20"/>
          <w:lang w:eastAsia="sl-SI"/>
        </w:rPr>
      </w:pPr>
      <w:r w:rsidRPr="00412FB2">
        <w:rPr>
          <w:rFonts w:ascii="Arial" w:eastAsia="Times New Roman" w:hAnsi="Arial" w:cs="Arial"/>
          <w:sz w:val="20"/>
          <w:szCs w:val="20"/>
          <w:lang w:eastAsia="sl-SI"/>
        </w:rPr>
        <w:t> </w:t>
      </w:r>
    </w:p>
    <w:p w:rsidR="00412FB2" w:rsidRPr="00412FB2" w:rsidRDefault="00412FB2" w:rsidP="00412FB2">
      <w:pPr>
        <w:spacing w:after="240" w:line="360" w:lineRule="auto"/>
        <w:jc w:val="center"/>
        <w:rPr>
          <w:rFonts w:ascii="Arial" w:eastAsia="Times New Roman" w:hAnsi="Arial" w:cs="Arial"/>
          <w:sz w:val="20"/>
          <w:szCs w:val="20"/>
          <w:lang w:eastAsia="sl-SI"/>
        </w:rPr>
      </w:pPr>
      <w:r w:rsidRPr="00412FB2">
        <w:rPr>
          <w:rFonts w:ascii="Arial" w:eastAsia="Times New Roman" w:hAnsi="Arial" w:cs="Arial"/>
          <w:b/>
          <w:bCs/>
          <w:sz w:val="20"/>
          <w:szCs w:val="20"/>
          <w:lang w:eastAsia="sl-SI"/>
        </w:rPr>
        <w:t>III. POGLAVJE</w:t>
      </w:r>
    </w:p>
    <w:p w:rsidR="00412FB2" w:rsidRPr="00412FB2" w:rsidRDefault="00412FB2" w:rsidP="00412FB2">
      <w:pPr>
        <w:spacing w:after="240" w:line="360" w:lineRule="auto"/>
        <w:jc w:val="center"/>
        <w:rPr>
          <w:rFonts w:ascii="Arial" w:eastAsia="Times New Roman" w:hAnsi="Arial" w:cs="Arial"/>
          <w:sz w:val="20"/>
          <w:szCs w:val="20"/>
          <w:lang w:eastAsia="sl-SI"/>
        </w:rPr>
      </w:pPr>
      <w:r w:rsidRPr="00412FB2">
        <w:rPr>
          <w:rFonts w:ascii="Arial" w:eastAsia="Times New Roman" w:hAnsi="Arial" w:cs="Arial"/>
          <w:b/>
          <w:bCs/>
          <w:sz w:val="20"/>
          <w:szCs w:val="20"/>
          <w:lang w:eastAsia="sl-SI"/>
        </w:rPr>
        <w:t>4. člen</w:t>
      </w:r>
    </w:p>
    <w:p w:rsidR="00412FB2" w:rsidRPr="00412FB2" w:rsidRDefault="00412FB2" w:rsidP="00412FB2">
      <w:pPr>
        <w:spacing w:after="240" w:line="360" w:lineRule="auto"/>
        <w:rPr>
          <w:rFonts w:ascii="Arial" w:eastAsia="Times New Roman" w:hAnsi="Arial" w:cs="Arial"/>
          <w:sz w:val="20"/>
          <w:szCs w:val="20"/>
          <w:lang w:eastAsia="sl-SI"/>
        </w:rPr>
      </w:pPr>
      <w:r w:rsidRPr="00412FB2">
        <w:rPr>
          <w:rFonts w:ascii="Arial" w:eastAsia="Times New Roman" w:hAnsi="Arial" w:cs="Arial"/>
          <w:sz w:val="20"/>
          <w:szCs w:val="20"/>
          <w:lang w:eastAsia="sl-SI"/>
        </w:rPr>
        <w:t>22. člen konvencije se dopolni z naslednjim besedilom, tako da prvotni 22. člen konvencije postane prvi odstavek, spodaj navedene določbe pa postanejo drugi odstavek:</w:t>
      </w:r>
      <w:r w:rsidRPr="00412FB2">
        <w:rPr>
          <w:rFonts w:ascii="Arial" w:eastAsia="Times New Roman" w:hAnsi="Arial" w:cs="Arial"/>
          <w:sz w:val="20"/>
          <w:szCs w:val="20"/>
          <w:lang w:eastAsia="sl-SI"/>
        </w:rPr>
        <w:br/>
      </w:r>
      <w:r w:rsidRPr="00412FB2">
        <w:rPr>
          <w:rFonts w:ascii="Arial" w:eastAsia="Times New Roman" w:hAnsi="Arial" w:cs="Arial"/>
          <w:sz w:val="20"/>
          <w:szCs w:val="20"/>
          <w:lang w:eastAsia="sl-SI"/>
        </w:rPr>
        <w:br/>
        <w:t xml:space="preserve">"2. Poleg tega pogodbenica, ki je priskrbela prej omenjene podatke, drugi pogodbenici v posameznih primerih na njeno zaprosilo pošlje izvod obsodb in obvestil o zadevnih ukrepih kot tudi druge s tem povezane podatke, da bi slednja na njihovi podlagi lahko presodila, ali so zaradi njih potrebni kaki </w:t>
      </w:r>
      <w:proofErr w:type="spellStart"/>
      <w:r w:rsidRPr="00412FB2">
        <w:rPr>
          <w:rFonts w:ascii="Arial" w:eastAsia="Times New Roman" w:hAnsi="Arial" w:cs="Arial"/>
          <w:sz w:val="20"/>
          <w:szCs w:val="20"/>
          <w:lang w:eastAsia="sl-SI"/>
        </w:rPr>
        <w:t>notranjepravni</w:t>
      </w:r>
      <w:proofErr w:type="spellEnd"/>
      <w:r w:rsidRPr="00412FB2">
        <w:rPr>
          <w:rFonts w:ascii="Arial" w:eastAsia="Times New Roman" w:hAnsi="Arial" w:cs="Arial"/>
          <w:sz w:val="20"/>
          <w:szCs w:val="20"/>
          <w:lang w:eastAsia="sl-SI"/>
        </w:rPr>
        <w:t xml:space="preserve"> ukrepi. O tem se dogovorita pristojni ministrstvi za pravosodje."</w:t>
      </w:r>
    </w:p>
    <w:p w:rsidR="00412FB2" w:rsidRPr="00412FB2" w:rsidRDefault="00412FB2" w:rsidP="00412FB2">
      <w:pPr>
        <w:spacing w:after="240" w:line="360" w:lineRule="auto"/>
        <w:rPr>
          <w:rFonts w:ascii="Arial" w:eastAsia="Times New Roman" w:hAnsi="Arial" w:cs="Arial"/>
          <w:sz w:val="20"/>
          <w:szCs w:val="20"/>
          <w:lang w:eastAsia="sl-SI"/>
        </w:rPr>
      </w:pPr>
      <w:r w:rsidRPr="00412FB2">
        <w:rPr>
          <w:rFonts w:ascii="Arial" w:eastAsia="Times New Roman" w:hAnsi="Arial" w:cs="Arial"/>
          <w:sz w:val="20"/>
          <w:szCs w:val="20"/>
          <w:lang w:eastAsia="sl-SI"/>
        </w:rPr>
        <w:t> </w:t>
      </w:r>
    </w:p>
    <w:p w:rsidR="00412FB2" w:rsidRPr="00412FB2" w:rsidRDefault="00412FB2" w:rsidP="00412FB2">
      <w:pPr>
        <w:spacing w:after="240" w:line="360" w:lineRule="auto"/>
        <w:jc w:val="center"/>
        <w:rPr>
          <w:rFonts w:ascii="Arial" w:eastAsia="Times New Roman" w:hAnsi="Arial" w:cs="Arial"/>
          <w:sz w:val="20"/>
          <w:szCs w:val="20"/>
          <w:lang w:eastAsia="sl-SI"/>
        </w:rPr>
      </w:pPr>
      <w:r w:rsidRPr="00412FB2">
        <w:rPr>
          <w:rFonts w:ascii="Arial" w:eastAsia="Times New Roman" w:hAnsi="Arial" w:cs="Arial"/>
          <w:b/>
          <w:bCs/>
          <w:sz w:val="20"/>
          <w:szCs w:val="20"/>
          <w:lang w:eastAsia="sl-SI"/>
        </w:rPr>
        <w:t>IV. POGLAVJE</w:t>
      </w:r>
    </w:p>
    <w:p w:rsidR="00412FB2" w:rsidRPr="00412FB2" w:rsidRDefault="00412FB2" w:rsidP="00412FB2">
      <w:pPr>
        <w:spacing w:after="240" w:line="360" w:lineRule="auto"/>
        <w:jc w:val="center"/>
        <w:rPr>
          <w:rFonts w:ascii="Arial" w:eastAsia="Times New Roman" w:hAnsi="Arial" w:cs="Arial"/>
          <w:sz w:val="20"/>
          <w:szCs w:val="20"/>
          <w:lang w:eastAsia="sl-SI"/>
        </w:rPr>
      </w:pPr>
      <w:r w:rsidRPr="00412FB2">
        <w:rPr>
          <w:rFonts w:ascii="Arial" w:eastAsia="Times New Roman" w:hAnsi="Arial" w:cs="Arial"/>
          <w:b/>
          <w:bCs/>
          <w:sz w:val="20"/>
          <w:szCs w:val="20"/>
          <w:lang w:eastAsia="sl-SI"/>
        </w:rPr>
        <w:t>5. člen</w:t>
      </w:r>
    </w:p>
    <w:p w:rsidR="00412FB2" w:rsidRPr="00412FB2" w:rsidRDefault="00412FB2" w:rsidP="00412FB2">
      <w:pPr>
        <w:spacing w:after="240" w:line="360" w:lineRule="auto"/>
        <w:rPr>
          <w:rFonts w:ascii="Arial" w:eastAsia="Times New Roman" w:hAnsi="Arial" w:cs="Arial"/>
          <w:sz w:val="20"/>
          <w:szCs w:val="20"/>
          <w:lang w:eastAsia="sl-SI"/>
        </w:rPr>
      </w:pPr>
      <w:r w:rsidRPr="00412FB2">
        <w:rPr>
          <w:rFonts w:ascii="Arial" w:eastAsia="Times New Roman" w:hAnsi="Arial" w:cs="Arial"/>
          <w:sz w:val="20"/>
          <w:szCs w:val="20"/>
          <w:lang w:eastAsia="sl-SI"/>
        </w:rPr>
        <w:t>1. Ta protokol je na voljo za podpis državam članicam Sveta Evrope, ki so podpisale konvencijo. Treba ga je ratificirati, sprejeti ali odobriti. Listine o ratifikaciji, sprejetju ali odobritvi se hranijo pri generalnem sekretarju Sveta Evrope.</w:t>
      </w:r>
      <w:r w:rsidRPr="00412FB2">
        <w:rPr>
          <w:rFonts w:ascii="Arial" w:eastAsia="Times New Roman" w:hAnsi="Arial" w:cs="Arial"/>
          <w:sz w:val="20"/>
          <w:szCs w:val="20"/>
          <w:lang w:eastAsia="sl-SI"/>
        </w:rPr>
        <w:br/>
      </w:r>
      <w:r w:rsidRPr="00412FB2">
        <w:rPr>
          <w:rFonts w:ascii="Arial" w:eastAsia="Times New Roman" w:hAnsi="Arial" w:cs="Arial"/>
          <w:sz w:val="20"/>
          <w:szCs w:val="20"/>
          <w:lang w:eastAsia="sl-SI"/>
        </w:rPr>
        <w:lastRenderedPageBreak/>
        <w:br/>
        <w:t>2. Protokol začne veljati 90 dni po datumu deponiranja tretje listine o ratifikaciji, sprejetju ali odobritvi.</w:t>
      </w:r>
      <w:r w:rsidRPr="00412FB2">
        <w:rPr>
          <w:rFonts w:ascii="Arial" w:eastAsia="Times New Roman" w:hAnsi="Arial" w:cs="Arial"/>
          <w:sz w:val="20"/>
          <w:szCs w:val="20"/>
          <w:lang w:eastAsia="sl-SI"/>
        </w:rPr>
        <w:br/>
      </w:r>
      <w:r w:rsidRPr="00412FB2">
        <w:rPr>
          <w:rFonts w:ascii="Arial" w:eastAsia="Times New Roman" w:hAnsi="Arial" w:cs="Arial"/>
          <w:sz w:val="20"/>
          <w:szCs w:val="20"/>
          <w:lang w:eastAsia="sl-SI"/>
        </w:rPr>
        <w:br/>
        <w:t>3. Za državo podpisnico, ki ga ratificira, sprejme ali odobri pozneje, začne protokol veljati 90 dni po datumu deponiranja njene listine o ratifikaciji, sprejetju ali odobritvi.</w:t>
      </w:r>
      <w:r w:rsidRPr="00412FB2">
        <w:rPr>
          <w:rFonts w:ascii="Arial" w:eastAsia="Times New Roman" w:hAnsi="Arial" w:cs="Arial"/>
          <w:sz w:val="20"/>
          <w:szCs w:val="20"/>
          <w:lang w:eastAsia="sl-SI"/>
        </w:rPr>
        <w:br/>
      </w:r>
      <w:r w:rsidRPr="00412FB2">
        <w:rPr>
          <w:rFonts w:ascii="Arial" w:eastAsia="Times New Roman" w:hAnsi="Arial" w:cs="Arial"/>
          <w:sz w:val="20"/>
          <w:szCs w:val="20"/>
          <w:lang w:eastAsia="sl-SI"/>
        </w:rPr>
        <w:br/>
        <w:t>4. Država članica Sveta Evrope ne more ratificirati, sprejeti ali odobriti tega protokola, če ni hkrati ali prej ratificirala konvencije.</w:t>
      </w:r>
      <w:r w:rsidRPr="00412FB2">
        <w:rPr>
          <w:rFonts w:ascii="Arial" w:eastAsia="Times New Roman" w:hAnsi="Arial" w:cs="Arial"/>
          <w:sz w:val="20"/>
          <w:szCs w:val="20"/>
          <w:lang w:eastAsia="sl-SI"/>
        </w:rPr>
        <w:br/>
        <w:t> </w:t>
      </w:r>
    </w:p>
    <w:p w:rsidR="00412FB2" w:rsidRPr="00412FB2" w:rsidRDefault="00412FB2" w:rsidP="00412FB2">
      <w:pPr>
        <w:spacing w:after="240" w:line="360" w:lineRule="auto"/>
        <w:jc w:val="center"/>
        <w:rPr>
          <w:rFonts w:ascii="Arial" w:eastAsia="Times New Roman" w:hAnsi="Arial" w:cs="Arial"/>
          <w:sz w:val="20"/>
          <w:szCs w:val="20"/>
          <w:lang w:eastAsia="sl-SI"/>
        </w:rPr>
      </w:pPr>
      <w:r w:rsidRPr="00412FB2">
        <w:rPr>
          <w:rFonts w:ascii="Arial" w:eastAsia="Times New Roman" w:hAnsi="Arial" w:cs="Arial"/>
          <w:b/>
          <w:bCs/>
          <w:sz w:val="20"/>
          <w:szCs w:val="20"/>
          <w:lang w:eastAsia="sl-SI"/>
        </w:rPr>
        <w:t>6. člen</w:t>
      </w:r>
    </w:p>
    <w:p w:rsidR="00412FB2" w:rsidRPr="00412FB2" w:rsidRDefault="00412FB2" w:rsidP="00412FB2">
      <w:pPr>
        <w:spacing w:after="240" w:line="360" w:lineRule="auto"/>
        <w:rPr>
          <w:rFonts w:ascii="Arial" w:eastAsia="Times New Roman" w:hAnsi="Arial" w:cs="Arial"/>
          <w:sz w:val="20"/>
          <w:szCs w:val="20"/>
          <w:lang w:eastAsia="sl-SI"/>
        </w:rPr>
      </w:pPr>
      <w:r w:rsidRPr="00412FB2">
        <w:rPr>
          <w:rFonts w:ascii="Arial" w:eastAsia="Times New Roman" w:hAnsi="Arial" w:cs="Arial"/>
          <w:sz w:val="20"/>
          <w:szCs w:val="20"/>
          <w:lang w:eastAsia="sl-SI"/>
        </w:rPr>
        <w:t>1. Vsaka država, ki je pristopila h konvenciji, lahko pristopi k temu protokolu, potem ko je ta začel veljati.</w:t>
      </w:r>
      <w:r w:rsidRPr="00412FB2">
        <w:rPr>
          <w:rFonts w:ascii="Arial" w:eastAsia="Times New Roman" w:hAnsi="Arial" w:cs="Arial"/>
          <w:sz w:val="20"/>
          <w:szCs w:val="20"/>
          <w:lang w:eastAsia="sl-SI"/>
        </w:rPr>
        <w:br/>
      </w:r>
      <w:r w:rsidRPr="00412FB2">
        <w:rPr>
          <w:rFonts w:ascii="Arial" w:eastAsia="Times New Roman" w:hAnsi="Arial" w:cs="Arial"/>
          <w:sz w:val="20"/>
          <w:szCs w:val="20"/>
          <w:lang w:eastAsia="sl-SI"/>
        </w:rPr>
        <w:br/>
        <w:t>2. K protokolu se pristopi z deponiranjem listine o pristopu pri generalnem sekretarju Sveta Evrope; pristop začne veljati 90 dni po datumu deponiranja listine o pristopu.</w:t>
      </w:r>
      <w:r w:rsidRPr="00412FB2">
        <w:rPr>
          <w:rFonts w:ascii="Arial" w:eastAsia="Times New Roman" w:hAnsi="Arial" w:cs="Arial"/>
          <w:sz w:val="20"/>
          <w:szCs w:val="20"/>
          <w:lang w:eastAsia="sl-SI"/>
        </w:rPr>
        <w:br/>
        <w:t> </w:t>
      </w:r>
    </w:p>
    <w:p w:rsidR="00412FB2" w:rsidRPr="00412FB2" w:rsidRDefault="00412FB2" w:rsidP="00412FB2">
      <w:pPr>
        <w:spacing w:after="240" w:line="360" w:lineRule="auto"/>
        <w:jc w:val="center"/>
        <w:rPr>
          <w:rFonts w:ascii="Arial" w:eastAsia="Times New Roman" w:hAnsi="Arial" w:cs="Arial"/>
          <w:sz w:val="20"/>
          <w:szCs w:val="20"/>
          <w:lang w:eastAsia="sl-SI"/>
        </w:rPr>
      </w:pPr>
      <w:r w:rsidRPr="00412FB2">
        <w:rPr>
          <w:rFonts w:ascii="Arial" w:eastAsia="Times New Roman" w:hAnsi="Arial" w:cs="Arial"/>
          <w:b/>
          <w:bCs/>
          <w:sz w:val="20"/>
          <w:szCs w:val="20"/>
          <w:lang w:eastAsia="sl-SI"/>
        </w:rPr>
        <w:t>7. člen</w:t>
      </w:r>
    </w:p>
    <w:p w:rsidR="00412FB2" w:rsidRPr="00412FB2" w:rsidRDefault="00412FB2" w:rsidP="00412FB2">
      <w:pPr>
        <w:spacing w:after="240" w:line="360" w:lineRule="auto"/>
        <w:rPr>
          <w:rFonts w:ascii="Arial" w:eastAsia="Times New Roman" w:hAnsi="Arial" w:cs="Arial"/>
          <w:sz w:val="20"/>
          <w:szCs w:val="20"/>
          <w:lang w:eastAsia="sl-SI"/>
        </w:rPr>
      </w:pPr>
      <w:r w:rsidRPr="00412FB2">
        <w:rPr>
          <w:rFonts w:ascii="Arial" w:eastAsia="Times New Roman" w:hAnsi="Arial" w:cs="Arial"/>
          <w:sz w:val="20"/>
          <w:szCs w:val="20"/>
          <w:lang w:eastAsia="sl-SI"/>
        </w:rPr>
        <w:t>1. Vsaka država lahko ob podpisu ali deponiranju listine o ratifikaciji, sprejetju, odobritvi ali pristopu navede ozemlje ali ozemlja, za katera se uporablja ta protokol.</w:t>
      </w:r>
      <w:r w:rsidRPr="00412FB2">
        <w:rPr>
          <w:rFonts w:ascii="Arial" w:eastAsia="Times New Roman" w:hAnsi="Arial" w:cs="Arial"/>
          <w:sz w:val="20"/>
          <w:szCs w:val="20"/>
          <w:lang w:eastAsia="sl-SI"/>
        </w:rPr>
        <w:br/>
      </w:r>
      <w:r w:rsidRPr="00412FB2">
        <w:rPr>
          <w:rFonts w:ascii="Arial" w:eastAsia="Times New Roman" w:hAnsi="Arial" w:cs="Arial"/>
          <w:sz w:val="20"/>
          <w:szCs w:val="20"/>
          <w:lang w:eastAsia="sl-SI"/>
        </w:rPr>
        <w:br/>
        <w:t>2. Vsaka država lahko ob deponiranju svoje listine o ratifikaciji, sprejetju, odobritvi ali pristopu ali kadarkoli pozneje z izjavo, naslovljeno na generalnega sekretarja Sveta Evrope, ta protokol razširi na katerokoli drugo ozemlje ali ozemlja, navedena v izjavi, za katerih mednarodne odnose je odgovorna ali v imenu katerih je pooblaščena prevzemati obveznosti.</w:t>
      </w:r>
      <w:r w:rsidRPr="00412FB2">
        <w:rPr>
          <w:rFonts w:ascii="Arial" w:eastAsia="Times New Roman" w:hAnsi="Arial" w:cs="Arial"/>
          <w:sz w:val="20"/>
          <w:szCs w:val="20"/>
          <w:lang w:eastAsia="sl-SI"/>
        </w:rPr>
        <w:br/>
      </w:r>
      <w:r w:rsidRPr="00412FB2">
        <w:rPr>
          <w:rFonts w:ascii="Arial" w:eastAsia="Times New Roman" w:hAnsi="Arial" w:cs="Arial"/>
          <w:sz w:val="20"/>
          <w:szCs w:val="20"/>
          <w:lang w:eastAsia="sl-SI"/>
        </w:rPr>
        <w:br/>
        <w:t>3. Vsaka izjava, dana na podlagi prejšnjega odstavka, se lahko za vsako ozemlje, ki je v njej omenjeno, umakne z notifikacijo, naslovljeno na generalnega sekretarja Sveta Evrope. Umik začne veljati šest mesecev potem, ko je generalni sekretar Sveta Evrope prejel notifikacijo.</w:t>
      </w:r>
      <w:r w:rsidRPr="00412FB2">
        <w:rPr>
          <w:rFonts w:ascii="Arial" w:eastAsia="Times New Roman" w:hAnsi="Arial" w:cs="Arial"/>
          <w:sz w:val="20"/>
          <w:szCs w:val="20"/>
          <w:lang w:eastAsia="sl-SI"/>
        </w:rPr>
        <w:br/>
        <w:t> </w:t>
      </w:r>
    </w:p>
    <w:p w:rsidR="00412FB2" w:rsidRPr="00412FB2" w:rsidRDefault="00412FB2" w:rsidP="00412FB2">
      <w:pPr>
        <w:spacing w:after="240" w:line="360" w:lineRule="auto"/>
        <w:jc w:val="center"/>
        <w:rPr>
          <w:rFonts w:ascii="Arial" w:eastAsia="Times New Roman" w:hAnsi="Arial" w:cs="Arial"/>
          <w:sz w:val="20"/>
          <w:szCs w:val="20"/>
          <w:lang w:eastAsia="sl-SI"/>
        </w:rPr>
      </w:pPr>
      <w:r w:rsidRPr="00412FB2">
        <w:rPr>
          <w:rFonts w:ascii="Arial" w:eastAsia="Times New Roman" w:hAnsi="Arial" w:cs="Arial"/>
          <w:b/>
          <w:bCs/>
          <w:sz w:val="20"/>
          <w:szCs w:val="20"/>
          <w:lang w:eastAsia="sl-SI"/>
        </w:rPr>
        <w:t>8. člen</w:t>
      </w:r>
    </w:p>
    <w:p w:rsidR="00412FB2" w:rsidRPr="00412FB2" w:rsidRDefault="00412FB2" w:rsidP="00412FB2">
      <w:pPr>
        <w:spacing w:after="240" w:line="360" w:lineRule="auto"/>
        <w:rPr>
          <w:rFonts w:ascii="Arial" w:eastAsia="Times New Roman" w:hAnsi="Arial" w:cs="Arial"/>
          <w:sz w:val="20"/>
          <w:szCs w:val="20"/>
          <w:lang w:eastAsia="sl-SI"/>
        </w:rPr>
      </w:pPr>
      <w:r w:rsidRPr="00412FB2">
        <w:rPr>
          <w:rFonts w:ascii="Arial" w:eastAsia="Times New Roman" w:hAnsi="Arial" w:cs="Arial"/>
          <w:sz w:val="20"/>
          <w:szCs w:val="20"/>
          <w:lang w:eastAsia="sl-SI"/>
        </w:rPr>
        <w:t>1. Pridržki pogodbenice v zvezi s kako določbo konvencije se lahko uporabljajo tudi za ta protokol, razen če pogodbenica ob podpisu ali deponiranju svoje listine o ratifikaciji, sprejetju, odobritvi ali pristopu ne izjavi drugače. To velja tudi za izjave, dane na podlagi 24. člena konvencije.</w:t>
      </w:r>
      <w:r w:rsidRPr="00412FB2">
        <w:rPr>
          <w:rFonts w:ascii="Arial" w:eastAsia="Times New Roman" w:hAnsi="Arial" w:cs="Arial"/>
          <w:sz w:val="20"/>
          <w:szCs w:val="20"/>
          <w:lang w:eastAsia="sl-SI"/>
        </w:rPr>
        <w:br/>
      </w:r>
      <w:r w:rsidRPr="00412FB2">
        <w:rPr>
          <w:rFonts w:ascii="Arial" w:eastAsia="Times New Roman" w:hAnsi="Arial" w:cs="Arial"/>
          <w:sz w:val="20"/>
          <w:szCs w:val="20"/>
          <w:lang w:eastAsia="sl-SI"/>
        </w:rPr>
        <w:br/>
        <w:t xml:space="preserve">2. Vsaka država lahko ob podpisu ali deponiranju svoje listine o ratifikaciji, sprejetju, odobritvi ali pristopu izjavi, da si pridržuje pravico, da: </w:t>
      </w:r>
      <w:r w:rsidRPr="00412FB2">
        <w:rPr>
          <w:rFonts w:ascii="Arial" w:eastAsia="Times New Roman" w:hAnsi="Arial" w:cs="Arial"/>
          <w:sz w:val="20"/>
          <w:szCs w:val="20"/>
          <w:lang w:eastAsia="sl-SI"/>
        </w:rPr>
        <w:br/>
      </w:r>
      <w:r w:rsidRPr="00412FB2">
        <w:rPr>
          <w:rFonts w:ascii="Arial" w:eastAsia="Times New Roman" w:hAnsi="Arial" w:cs="Arial"/>
          <w:sz w:val="20"/>
          <w:szCs w:val="20"/>
          <w:lang w:eastAsia="sl-SI"/>
        </w:rPr>
        <w:lastRenderedPageBreak/>
        <w:br/>
        <w:t>a) ne sprejme I. poglavja ali ga sprejme le za določena kazniva dejanja ali določene vrste kaznivih dejanj, navedenih v 1. členu, ali ne ugodi zaprosilom za preiskavo ali zaseg premoženja zaradi kršitev fiskalnih predpisov;</w:t>
      </w:r>
      <w:r w:rsidRPr="00412FB2">
        <w:rPr>
          <w:rFonts w:ascii="Arial" w:eastAsia="Times New Roman" w:hAnsi="Arial" w:cs="Arial"/>
          <w:sz w:val="20"/>
          <w:szCs w:val="20"/>
          <w:lang w:eastAsia="sl-SI"/>
        </w:rPr>
        <w:br/>
      </w:r>
      <w:r w:rsidRPr="00412FB2">
        <w:rPr>
          <w:rFonts w:ascii="Arial" w:eastAsia="Times New Roman" w:hAnsi="Arial" w:cs="Arial"/>
          <w:sz w:val="20"/>
          <w:szCs w:val="20"/>
          <w:lang w:eastAsia="sl-SI"/>
        </w:rPr>
        <w:br/>
        <w:t>b) ne sprejme II. poglavja;</w:t>
      </w:r>
      <w:r w:rsidRPr="00412FB2">
        <w:rPr>
          <w:rFonts w:ascii="Arial" w:eastAsia="Times New Roman" w:hAnsi="Arial" w:cs="Arial"/>
          <w:sz w:val="20"/>
          <w:szCs w:val="20"/>
          <w:lang w:eastAsia="sl-SI"/>
        </w:rPr>
        <w:br/>
      </w:r>
      <w:r w:rsidRPr="00412FB2">
        <w:rPr>
          <w:rFonts w:ascii="Arial" w:eastAsia="Times New Roman" w:hAnsi="Arial" w:cs="Arial"/>
          <w:sz w:val="20"/>
          <w:szCs w:val="20"/>
          <w:lang w:eastAsia="sl-SI"/>
        </w:rPr>
        <w:br/>
        <w:t>c) ne sprejme III. poglavja.</w:t>
      </w:r>
      <w:r w:rsidRPr="00412FB2">
        <w:rPr>
          <w:rFonts w:ascii="Arial" w:eastAsia="Times New Roman" w:hAnsi="Arial" w:cs="Arial"/>
          <w:sz w:val="20"/>
          <w:szCs w:val="20"/>
          <w:lang w:eastAsia="sl-SI"/>
        </w:rPr>
        <w:br/>
      </w:r>
      <w:r w:rsidRPr="00412FB2">
        <w:rPr>
          <w:rFonts w:ascii="Arial" w:eastAsia="Times New Roman" w:hAnsi="Arial" w:cs="Arial"/>
          <w:sz w:val="20"/>
          <w:szCs w:val="20"/>
          <w:lang w:eastAsia="sl-SI"/>
        </w:rPr>
        <w:br/>
        <w:t>3. Vsaka pogodbenica lahko z izjavo, naslovljeno na generalnega sekretarja Sveta Evrope, umakne izjavo, ki jo je dala v skladu s prejšnjim odstavkom; umik začne veljati od dne, ko je generalni sekretar prejel tako izjavo.</w:t>
      </w:r>
      <w:r w:rsidRPr="00412FB2">
        <w:rPr>
          <w:rFonts w:ascii="Arial" w:eastAsia="Times New Roman" w:hAnsi="Arial" w:cs="Arial"/>
          <w:sz w:val="20"/>
          <w:szCs w:val="20"/>
          <w:lang w:eastAsia="sl-SI"/>
        </w:rPr>
        <w:br/>
      </w:r>
      <w:r w:rsidRPr="00412FB2">
        <w:rPr>
          <w:rFonts w:ascii="Arial" w:eastAsia="Times New Roman" w:hAnsi="Arial" w:cs="Arial"/>
          <w:sz w:val="20"/>
          <w:szCs w:val="20"/>
          <w:lang w:eastAsia="sl-SI"/>
        </w:rPr>
        <w:br/>
        <w:t>4. Pogodbenica, ki je po tem protokolu izrazila pridržek glede kake določbe konvencije ali pridržek glede kake določbe tega protokola, ne more od druge pogodbenice zahtevati uporabe take določbe; če je njen pridržek delen ali pogojen, pa uporabo take določbe lahko zahteva v obsegu, kot jo je sama sprejela.</w:t>
      </w:r>
      <w:r w:rsidRPr="00412FB2">
        <w:rPr>
          <w:rFonts w:ascii="Arial" w:eastAsia="Times New Roman" w:hAnsi="Arial" w:cs="Arial"/>
          <w:sz w:val="20"/>
          <w:szCs w:val="20"/>
          <w:lang w:eastAsia="sl-SI"/>
        </w:rPr>
        <w:br/>
      </w:r>
      <w:r w:rsidRPr="00412FB2">
        <w:rPr>
          <w:rFonts w:ascii="Arial" w:eastAsia="Times New Roman" w:hAnsi="Arial" w:cs="Arial"/>
          <w:sz w:val="20"/>
          <w:szCs w:val="20"/>
          <w:lang w:eastAsia="sl-SI"/>
        </w:rPr>
        <w:br/>
        <w:t>5. Drugi pridržki glede določb tega protokola niso dopustni.</w:t>
      </w:r>
      <w:r w:rsidRPr="00412FB2">
        <w:rPr>
          <w:rFonts w:ascii="Arial" w:eastAsia="Times New Roman" w:hAnsi="Arial" w:cs="Arial"/>
          <w:sz w:val="20"/>
          <w:szCs w:val="20"/>
          <w:lang w:eastAsia="sl-SI"/>
        </w:rPr>
        <w:br/>
        <w:t> </w:t>
      </w:r>
    </w:p>
    <w:p w:rsidR="00412FB2" w:rsidRPr="00412FB2" w:rsidRDefault="00412FB2" w:rsidP="00412FB2">
      <w:pPr>
        <w:spacing w:after="240" w:line="360" w:lineRule="auto"/>
        <w:jc w:val="center"/>
        <w:rPr>
          <w:rFonts w:ascii="Arial" w:eastAsia="Times New Roman" w:hAnsi="Arial" w:cs="Arial"/>
          <w:sz w:val="20"/>
          <w:szCs w:val="20"/>
          <w:lang w:eastAsia="sl-SI"/>
        </w:rPr>
      </w:pPr>
      <w:r w:rsidRPr="00412FB2">
        <w:rPr>
          <w:rFonts w:ascii="Arial" w:eastAsia="Times New Roman" w:hAnsi="Arial" w:cs="Arial"/>
          <w:b/>
          <w:bCs/>
          <w:sz w:val="20"/>
          <w:szCs w:val="20"/>
          <w:lang w:eastAsia="sl-SI"/>
        </w:rPr>
        <w:t>9. člen</w:t>
      </w:r>
    </w:p>
    <w:p w:rsidR="00412FB2" w:rsidRPr="00412FB2" w:rsidRDefault="00412FB2" w:rsidP="00412FB2">
      <w:pPr>
        <w:spacing w:after="240" w:line="360" w:lineRule="auto"/>
        <w:rPr>
          <w:rFonts w:ascii="Arial" w:eastAsia="Times New Roman" w:hAnsi="Arial" w:cs="Arial"/>
          <w:sz w:val="20"/>
          <w:szCs w:val="20"/>
          <w:lang w:eastAsia="sl-SI"/>
        </w:rPr>
      </w:pPr>
      <w:r w:rsidRPr="00412FB2">
        <w:rPr>
          <w:rFonts w:ascii="Arial" w:eastAsia="Times New Roman" w:hAnsi="Arial" w:cs="Arial"/>
          <w:sz w:val="20"/>
          <w:szCs w:val="20"/>
          <w:lang w:eastAsia="sl-SI"/>
        </w:rPr>
        <w:t>Določbe tega protokola ne posegajo v podrobnejšo ureditev v dvostranskih in večstranskih sporazumih, ki so jih pogodbenice sklenile v skladu s tretjim odstavkom 26. člena konvencije.</w:t>
      </w:r>
      <w:r w:rsidRPr="00412FB2">
        <w:rPr>
          <w:rFonts w:ascii="Arial" w:eastAsia="Times New Roman" w:hAnsi="Arial" w:cs="Arial"/>
          <w:sz w:val="20"/>
          <w:szCs w:val="20"/>
          <w:lang w:eastAsia="sl-SI"/>
        </w:rPr>
        <w:br/>
        <w:t> </w:t>
      </w:r>
    </w:p>
    <w:p w:rsidR="00412FB2" w:rsidRPr="00412FB2" w:rsidRDefault="00412FB2" w:rsidP="00412FB2">
      <w:pPr>
        <w:spacing w:after="240" w:line="360" w:lineRule="auto"/>
        <w:jc w:val="center"/>
        <w:rPr>
          <w:rFonts w:ascii="Arial" w:eastAsia="Times New Roman" w:hAnsi="Arial" w:cs="Arial"/>
          <w:sz w:val="20"/>
          <w:szCs w:val="20"/>
          <w:lang w:eastAsia="sl-SI"/>
        </w:rPr>
      </w:pPr>
      <w:r w:rsidRPr="00412FB2">
        <w:rPr>
          <w:rFonts w:ascii="Arial" w:eastAsia="Times New Roman" w:hAnsi="Arial" w:cs="Arial"/>
          <w:b/>
          <w:bCs/>
          <w:sz w:val="20"/>
          <w:szCs w:val="20"/>
          <w:lang w:eastAsia="sl-SI"/>
        </w:rPr>
        <w:t>10. člen</w:t>
      </w:r>
    </w:p>
    <w:p w:rsidR="00412FB2" w:rsidRPr="00412FB2" w:rsidRDefault="00412FB2" w:rsidP="00412FB2">
      <w:pPr>
        <w:spacing w:after="240" w:line="360" w:lineRule="auto"/>
        <w:rPr>
          <w:rFonts w:ascii="Arial" w:eastAsia="Times New Roman" w:hAnsi="Arial" w:cs="Arial"/>
          <w:sz w:val="20"/>
          <w:szCs w:val="20"/>
          <w:lang w:eastAsia="sl-SI"/>
        </w:rPr>
      </w:pPr>
      <w:r w:rsidRPr="00412FB2">
        <w:rPr>
          <w:rFonts w:ascii="Arial" w:eastAsia="Times New Roman" w:hAnsi="Arial" w:cs="Arial"/>
          <w:sz w:val="20"/>
          <w:szCs w:val="20"/>
          <w:lang w:eastAsia="sl-SI"/>
        </w:rPr>
        <w:t>Evropski odbor za kazenske zadeve Sveta Evrope mora biti obveščen o izvajanju tega protokola in stori vse, kar je potrebno za lažje prijateljsko reševanje vsake težave, ki utegne nastati pri izvajanju tega protokola.</w:t>
      </w:r>
      <w:r w:rsidRPr="00412FB2">
        <w:rPr>
          <w:rFonts w:ascii="Arial" w:eastAsia="Times New Roman" w:hAnsi="Arial" w:cs="Arial"/>
          <w:sz w:val="20"/>
          <w:szCs w:val="20"/>
          <w:lang w:eastAsia="sl-SI"/>
        </w:rPr>
        <w:br/>
        <w:t xml:space="preserve">  </w:t>
      </w:r>
    </w:p>
    <w:p w:rsidR="00412FB2" w:rsidRPr="00412FB2" w:rsidRDefault="00412FB2" w:rsidP="00412FB2">
      <w:pPr>
        <w:spacing w:after="240" w:line="360" w:lineRule="auto"/>
        <w:jc w:val="center"/>
        <w:rPr>
          <w:rFonts w:ascii="Arial" w:eastAsia="Times New Roman" w:hAnsi="Arial" w:cs="Arial"/>
          <w:sz w:val="20"/>
          <w:szCs w:val="20"/>
          <w:lang w:eastAsia="sl-SI"/>
        </w:rPr>
      </w:pPr>
      <w:r w:rsidRPr="00412FB2">
        <w:rPr>
          <w:rFonts w:ascii="Arial" w:eastAsia="Times New Roman" w:hAnsi="Arial" w:cs="Arial"/>
          <w:b/>
          <w:bCs/>
          <w:sz w:val="20"/>
          <w:szCs w:val="20"/>
          <w:lang w:eastAsia="sl-SI"/>
        </w:rPr>
        <w:t>11. člen</w:t>
      </w:r>
    </w:p>
    <w:p w:rsidR="00412FB2" w:rsidRPr="00412FB2" w:rsidRDefault="00412FB2" w:rsidP="00412FB2">
      <w:pPr>
        <w:spacing w:after="240" w:line="360" w:lineRule="auto"/>
        <w:rPr>
          <w:rFonts w:ascii="Arial" w:eastAsia="Times New Roman" w:hAnsi="Arial" w:cs="Arial"/>
          <w:sz w:val="20"/>
          <w:szCs w:val="20"/>
          <w:lang w:eastAsia="sl-SI"/>
        </w:rPr>
      </w:pPr>
      <w:r w:rsidRPr="00412FB2">
        <w:rPr>
          <w:rFonts w:ascii="Arial" w:eastAsia="Times New Roman" w:hAnsi="Arial" w:cs="Arial"/>
          <w:sz w:val="20"/>
          <w:szCs w:val="20"/>
          <w:lang w:eastAsia="sl-SI"/>
        </w:rPr>
        <w:t>1. Vsaka pogodbenica lahko zase odpove protokol z notifikacijo, naslovljeno na generalnega sekretarja Sveta Evrope.</w:t>
      </w:r>
      <w:r w:rsidRPr="00412FB2">
        <w:rPr>
          <w:rFonts w:ascii="Arial" w:eastAsia="Times New Roman" w:hAnsi="Arial" w:cs="Arial"/>
          <w:sz w:val="20"/>
          <w:szCs w:val="20"/>
          <w:lang w:eastAsia="sl-SI"/>
        </w:rPr>
        <w:br/>
      </w:r>
      <w:r w:rsidRPr="00412FB2">
        <w:rPr>
          <w:rFonts w:ascii="Arial" w:eastAsia="Times New Roman" w:hAnsi="Arial" w:cs="Arial"/>
          <w:sz w:val="20"/>
          <w:szCs w:val="20"/>
          <w:lang w:eastAsia="sl-SI"/>
        </w:rPr>
        <w:br/>
        <w:t>2. Odpoved začne veljati šest mesecev po datumu, ko je generalni sekretar prejel tako notifikacijo.</w:t>
      </w:r>
      <w:r w:rsidRPr="00412FB2">
        <w:rPr>
          <w:rFonts w:ascii="Arial" w:eastAsia="Times New Roman" w:hAnsi="Arial" w:cs="Arial"/>
          <w:sz w:val="20"/>
          <w:szCs w:val="20"/>
          <w:lang w:eastAsia="sl-SI"/>
        </w:rPr>
        <w:br/>
      </w:r>
      <w:r w:rsidRPr="00412FB2">
        <w:rPr>
          <w:rFonts w:ascii="Arial" w:eastAsia="Times New Roman" w:hAnsi="Arial" w:cs="Arial"/>
          <w:sz w:val="20"/>
          <w:szCs w:val="20"/>
          <w:lang w:eastAsia="sl-SI"/>
        </w:rPr>
        <w:br/>
      </w:r>
      <w:r w:rsidRPr="00412FB2">
        <w:rPr>
          <w:rFonts w:ascii="Arial" w:eastAsia="Times New Roman" w:hAnsi="Arial" w:cs="Arial"/>
          <w:sz w:val="20"/>
          <w:szCs w:val="20"/>
          <w:lang w:eastAsia="sl-SI"/>
        </w:rPr>
        <w:lastRenderedPageBreak/>
        <w:t>3. Odpoved konvencije pomeni hkrati tudi odpoved tega protokola.</w:t>
      </w:r>
      <w:r w:rsidRPr="00412FB2">
        <w:rPr>
          <w:rFonts w:ascii="Arial" w:eastAsia="Times New Roman" w:hAnsi="Arial" w:cs="Arial"/>
          <w:sz w:val="20"/>
          <w:szCs w:val="20"/>
          <w:lang w:eastAsia="sl-SI"/>
        </w:rPr>
        <w:br/>
        <w:t> </w:t>
      </w:r>
    </w:p>
    <w:p w:rsidR="00412FB2" w:rsidRPr="00412FB2" w:rsidRDefault="00412FB2" w:rsidP="00412FB2">
      <w:pPr>
        <w:spacing w:after="240" w:line="360" w:lineRule="auto"/>
        <w:jc w:val="center"/>
        <w:rPr>
          <w:rFonts w:ascii="Arial" w:eastAsia="Times New Roman" w:hAnsi="Arial" w:cs="Arial"/>
          <w:sz w:val="20"/>
          <w:szCs w:val="20"/>
          <w:lang w:eastAsia="sl-SI"/>
        </w:rPr>
      </w:pPr>
      <w:r w:rsidRPr="00412FB2">
        <w:rPr>
          <w:rFonts w:ascii="Arial" w:eastAsia="Times New Roman" w:hAnsi="Arial" w:cs="Arial"/>
          <w:b/>
          <w:bCs/>
          <w:sz w:val="20"/>
          <w:szCs w:val="20"/>
          <w:lang w:eastAsia="sl-SI"/>
        </w:rPr>
        <w:t>12. člen</w:t>
      </w:r>
    </w:p>
    <w:p w:rsidR="00412FB2" w:rsidRPr="00412FB2" w:rsidRDefault="00412FB2" w:rsidP="00412FB2">
      <w:pPr>
        <w:spacing w:after="240" w:line="360" w:lineRule="auto"/>
        <w:rPr>
          <w:rFonts w:ascii="Arial" w:eastAsia="Times New Roman" w:hAnsi="Arial" w:cs="Arial"/>
          <w:sz w:val="20"/>
          <w:szCs w:val="20"/>
          <w:lang w:eastAsia="sl-SI"/>
        </w:rPr>
      </w:pPr>
      <w:r w:rsidRPr="00412FB2">
        <w:rPr>
          <w:rFonts w:ascii="Arial" w:eastAsia="Times New Roman" w:hAnsi="Arial" w:cs="Arial"/>
          <w:sz w:val="20"/>
          <w:szCs w:val="20"/>
          <w:lang w:eastAsia="sl-SI"/>
        </w:rPr>
        <w:t>Generalni sekretar Sveta Evrope države članice Sveta in vse države, ki so pristopile h konvenciji, uradno obvesti o:</w:t>
      </w:r>
      <w:r w:rsidRPr="00412FB2">
        <w:rPr>
          <w:rFonts w:ascii="Arial" w:eastAsia="Times New Roman" w:hAnsi="Arial" w:cs="Arial"/>
          <w:sz w:val="20"/>
          <w:szCs w:val="20"/>
          <w:lang w:eastAsia="sl-SI"/>
        </w:rPr>
        <w:br/>
      </w:r>
      <w:r w:rsidRPr="00412FB2">
        <w:rPr>
          <w:rFonts w:ascii="Arial" w:eastAsia="Times New Roman" w:hAnsi="Arial" w:cs="Arial"/>
          <w:sz w:val="20"/>
          <w:szCs w:val="20"/>
          <w:lang w:eastAsia="sl-SI"/>
        </w:rPr>
        <w:br/>
        <w:t>a) vsakem podpisu tega protokola;</w:t>
      </w:r>
    </w:p>
    <w:p w:rsidR="00412FB2" w:rsidRPr="00412FB2" w:rsidRDefault="00412FB2" w:rsidP="00412FB2">
      <w:pPr>
        <w:spacing w:after="240" w:line="360" w:lineRule="auto"/>
        <w:rPr>
          <w:rFonts w:ascii="Arial" w:eastAsia="Times New Roman" w:hAnsi="Arial" w:cs="Arial"/>
          <w:sz w:val="20"/>
          <w:szCs w:val="20"/>
          <w:lang w:eastAsia="sl-SI"/>
        </w:rPr>
      </w:pPr>
      <w:r w:rsidRPr="00412FB2">
        <w:rPr>
          <w:rFonts w:ascii="Arial" w:eastAsia="Times New Roman" w:hAnsi="Arial" w:cs="Arial"/>
          <w:sz w:val="20"/>
          <w:szCs w:val="20"/>
          <w:lang w:eastAsia="sl-SI"/>
        </w:rPr>
        <w:t>b) vsakem deponiranju listine o ratifikaciji, sprejetju, odobritvi ali pristopu;</w:t>
      </w:r>
    </w:p>
    <w:p w:rsidR="00412FB2" w:rsidRPr="00412FB2" w:rsidRDefault="00412FB2" w:rsidP="00412FB2">
      <w:pPr>
        <w:spacing w:after="240" w:line="360" w:lineRule="auto"/>
        <w:rPr>
          <w:rFonts w:ascii="Arial" w:eastAsia="Times New Roman" w:hAnsi="Arial" w:cs="Arial"/>
          <w:sz w:val="20"/>
          <w:szCs w:val="20"/>
          <w:lang w:eastAsia="sl-SI"/>
        </w:rPr>
      </w:pPr>
      <w:r w:rsidRPr="00412FB2">
        <w:rPr>
          <w:rFonts w:ascii="Arial" w:eastAsia="Times New Roman" w:hAnsi="Arial" w:cs="Arial"/>
          <w:sz w:val="20"/>
          <w:szCs w:val="20"/>
          <w:lang w:eastAsia="sl-SI"/>
        </w:rPr>
        <w:t>c) vsakem datumu začetka veljavnosti tega protokola v skladu s 5. in 6. členom;</w:t>
      </w:r>
    </w:p>
    <w:p w:rsidR="00412FB2" w:rsidRPr="00412FB2" w:rsidRDefault="00412FB2" w:rsidP="00412FB2">
      <w:pPr>
        <w:spacing w:after="240" w:line="360" w:lineRule="auto"/>
        <w:rPr>
          <w:rFonts w:ascii="Arial" w:eastAsia="Times New Roman" w:hAnsi="Arial" w:cs="Arial"/>
          <w:sz w:val="20"/>
          <w:szCs w:val="20"/>
          <w:lang w:eastAsia="sl-SI"/>
        </w:rPr>
      </w:pPr>
      <w:r w:rsidRPr="00412FB2">
        <w:rPr>
          <w:rFonts w:ascii="Arial" w:eastAsia="Times New Roman" w:hAnsi="Arial" w:cs="Arial"/>
          <w:sz w:val="20"/>
          <w:szCs w:val="20"/>
          <w:lang w:eastAsia="sl-SI"/>
        </w:rPr>
        <w:t>d) vsaki izjavi, sprejeti na podlagi določb drugega in tretjega odstavka 7. člena;</w:t>
      </w:r>
    </w:p>
    <w:p w:rsidR="00412FB2" w:rsidRPr="00412FB2" w:rsidRDefault="00412FB2" w:rsidP="00412FB2">
      <w:pPr>
        <w:spacing w:after="240" w:line="360" w:lineRule="auto"/>
        <w:rPr>
          <w:rFonts w:ascii="Arial" w:eastAsia="Times New Roman" w:hAnsi="Arial" w:cs="Arial"/>
          <w:sz w:val="20"/>
          <w:szCs w:val="20"/>
          <w:lang w:eastAsia="sl-SI"/>
        </w:rPr>
      </w:pPr>
      <w:r w:rsidRPr="00412FB2">
        <w:rPr>
          <w:rFonts w:ascii="Arial" w:eastAsia="Times New Roman" w:hAnsi="Arial" w:cs="Arial"/>
          <w:sz w:val="20"/>
          <w:szCs w:val="20"/>
          <w:lang w:eastAsia="sl-SI"/>
        </w:rPr>
        <w:t>e) vsaki izjavi, sprejeti na podlagi določb prvega odstavka 8. člena;</w:t>
      </w:r>
    </w:p>
    <w:p w:rsidR="00412FB2" w:rsidRPr="00412FB2" w:rsidRDefault="00412FB2" w:rsidP="00412FB2">
      <w:pPr>
        <w:spacing w:after="240" w:line="360" w:lineRule="auto"/>
        <w:rPr>
          <w:rFonts w:ascii="Arial" w:eastAsia="Times New Roman" w:hAnsi="Arial" w:cs="Arial"/>
          <w:sz w:val="20"/>
          <w:szCs w:val="20"/>
          <w:lang w:eastAsia="sl-SI"/>
        </w:rPr>
      </w:pPr>
      <w:r w:rsidRPr="00412FB2">
        <w:rPr>
          <w:rFonts w:ascii="Arial" w:eastAsia="Times New Roman" w:hAnsi="Arial" w:cs="Arial"/>
          <w:sz w:val="20"/>
          <w:szCs w:val="20"/>
          <w:lang w:eastAsia="sl-SI"/>
        </w:rPr>
        <w:t>f) vsakem pridržku, danem na podlagi določb drugega odstavka 8. člena;</w:t>
      </w:r>
    </w:p>
    <w:p w:rsidR="00412FB2" w:rsidRPr="00412FB2" w:rsidRDefault="00412FB2" w:rsidP="00412FB2">
      <w:pPr>
        <w:spacing w:after="240" w:line="360" w:lineRule="auto"/>
        <w:rPr>
          <w:rFonts w:ascii="Arial" w:eastAsia="Times New Roman" w:hAnsi="Arial" w:cs="Arial"/>
          <w:sz w:val="20"/>
          <w:szCs w:val="20"/>
          <w:lang w:eastAsia="sl-SI"/>
        </w:rPr>
      </w:pPr>
      <w:r w:rsidRPr="00412FB2">
        <w:rPr>
          <w:rFonts w:ascii="Arial" w:eastAsia="Times New Roman" w:hAnsi="Arial" w:cs="Arial"/>
          <w:sz w:val="20"/>
          <w:szCs w:val="20"/>
          <w:lang w:eastAsia="sl-SI"/>
        </w:rPr>
        <w:t>g) umiku vsakega pridržka na podlagi določb tretjega odstavka 8. člena;</w:t>
      </w:r>
    </w:p>
    <w:p w:rsidR="00412FB2" w:rsidRPr="00412FB2" w:rsidRDefault="00412FB2" w:rsidP="00412FB2">
      <w:pPr>
        <w:spacing w:after="240" w:line="360" w:lineRule="auto"/>
        <w:rPr>
          <w:rFonts w:ascii="Arial" w:eastAsia="Times New Roman" w:hAnsi="Arial" w:cs="Arial"/>
          <w:sz w:val="20"/>
          <w:szCs w:val="20"/>
          <w:lang w:eastAsia="sl-SI"/>
        </w:rPr>
      </w:pPr>
      <w:r w:rsidRPr="00412FB2">
        <w:rPr>
          <w:rFonts w:ascii="Arial" w:eastAsia="Times New Roman" w:hAnsi="Arial" w:cs="Arial"/>
          <w:sz w:val="20"/>
          <w:szCs w:val="20"/>
          <w:lang w:eastAsia="sl-SI"/>
        </w:rPr>
        <w:t>h) vsaki notifikaciji, prejeti na podlagi določb 11. člena, in datumu, ko odpoved začne veljati.</w:t>
      </w:r>
    </w:p>
    <w:p w:rsidR="00412FB2" w:rsidRPr="00412FB2" w:rsidRDefault="00412FB2" w:rsidP="00412FB2">
      <w:pPr>
        <w:spacing w:after="240" w:line="360" w:lineRule="auto"/>
        <w:rPr>
          <w:rFonts w:ascii="Arial" w:eastAsia="Times New Roman" w:hAnsi="Arial" w:cs="Arial"/>
          <w:sz w:val="20"/>
          <w:szCs w:val="20"/>
          <w:lang w:eastAsia="sl-SI"/>
        </w:rPr>
      </w:pPr>
      <w:r w:rsidRPr="00412FB2">
        <w:rPr>
          <w:rFonts w:ascii="Arial" w:eastAsia="Times New Roman" w:hAnsi="Arial" w:cs="Arial"/>
          <w:sz w:val="20"/>
          <w:szCs w:val="20"/>
          <w:lang w:eastAsia="sl-SI"/>
        </w:rPr>
        <w:t>V potrditev tega so podpisani, ki so bili za to pravilno pooblaščeni, podpisali ta protokol.</w:t>
      </w:r>
      <w:r w:rsidRPr="00412FB2">
        <w:rPr>
          <w:rFonts w:ascii="Arial" w:eastAsia="Times New Roman" w:hAnsi="Arial" w:cs="Arial"/>
          <w:sz w:val="20"/>
          <w:szCs w:val="20"/>
          <w:lang w:eastAsia="sl-SI"/>
        </w:rPr>
        <w:br/>
      </w:r>
      <w:r w:rsidRPr="00412FB2">
        <w:rPr>
          <w:rFonts w:ascii="Arial" w:eastAsia="Times New Roman" w:hAnsi="Arial" w:cs="Arial"/>
          <w:sz w:val="20"/>
          <w:szCs w:val="20"/>
          <w:lang w:eastAsia="sl-SI"/>
        </w:rPr>
        <w:br/>
        <w:t>Sestavljeno v Strasbourgu 17. marca 1978 v angleščini in francoščini, pri čemer sta obe besedili enako verodostojni, v enem samem izvodu, ki ostane shranjen v arhivu Sveta Evrope. Generalni sekretar Sveta Evrope pošlje overjeno kopijo vsaki državi, ki je protokol podpisala ali k njemu pristopila.</w:t>
      </w:r>
    </w:p>
    <w:p w:rsidR="005D5212" w:rsidRPr="00412FB2" w:rsidRDefault="005D5212" w:rsidP="00412FB2">
      <w:pPr>
        <w:spacing w:line="360" w:lineRule="auto"/>
        <w:rPr>
          <w:sz w:val="20"/>
          <w:szCs w:val="20"/>
        </w:rPr>
      </w:pPr>
    </w:p>
    <w:sectPr w:rsidR="005D5212" w:rsidRPr="00412F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1A28"/>
    <w:multiLevelType w:val="multilevel"/>
    <w:tmpl w:val="6BA4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FB2"/>
    <w:rsid w:val="00412FB2"/>
    <w:rsid w:val="005D5212"/>
    <w:rsid w:val="0065167D"/>
    <w:rsid w:val="00661BDC"/>
    <w:rsid w:val="00907534"/>
    <w:rsid w:val="00F61E4A"/>
    <w:rsid w:val="00FE3E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61E4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61E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61E4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61E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63467">
      <w:bodyDiv w:val="1"/>
      <w:marLeft w:val="75"/>
      <w:marRight w:val="75"/>
      <w:marTop w:val="75"/>
      <w:marBottom w:val="75"/>
      <w:divBdr>
        <w:top w:val="none" w:sz="0" w:space="0" w:color="auto"/>
        <w:left w:val="none" w:sz="0" w:space="0" w:color="auto"/>
        <w:bottom w:val="none" w:sz="0" w:space="0" w:color="auto"/>
        <w:right w:val="none" w:sz="0" w:space="0" w:color="auto"/>
      </w:divBdr>
      <w:divsChild>
        <w:div w:id="1654330125">
          <w:marLeft w:val="0"/>
          <w:marRight w:val="0"/>
          <w:marTop w:val="150"/>
          <w:marBottom w:val="0"/>
          <w:divBdr>
            <w:top w:val="none" w:sz="0" w:space="0" w:color="auto"/>
            <w:left w:val="none" w:sz="0" w:space="0" w:color="auto"/>
            <w:bottom w:val="none" w:sz="0" w:space="0" w:color="auto"/>
            <w:right w:val="none" w:sz="0" w:space="0" w:color="auto"/>
          </w:divBdr>
          <w:divsChild>
            <w:div w:id="1060444705">
              <w:marLeft w:val="2880"/>
              <w:marRight w:val="2880"/>
              <w:marTop w:val="0"/>
              <w:marBottom w:val="0"/>
              <w:divBdr>
                <w:top w:val="single" w:sz="6" w:space="8" w:color="365578"/>
                <w:left w:val="single" w:sz="6" w:space="8" w:color="365578"/>
                <w:bottom w:val="single" w:sz="6" w:space="8" w:color="365578"/>
                <w:right w:val="single" w:sz="6" w:space="8" w:color="365578"/>
              </w:divBdr>
              <w:divsChild>
                <w:div w:id="152374261">
                  <w:marLeft w:val="0"/>
                  <w:marRight w:val="0"/>
                  <w:marTop w:val="0"/>
                  <w:marBottom w:val="0"/>
                  <w:divBdr>
                    <w:top w:val="none" w:sz="0" w:space="0" w:color="auto"/>
                    <w:left w:val="none" w:sz="0" w:space="0" w:color="auto"/>
                    <w:bottom w:val="none" w:sz="0" w:space="0" w:color="auto"/>
                    <w:right w:val="none" w:sz="0" w:space="0" w:color="auto"/>
                  </w:divBdr>
                  <w:divsChild>
                    <w:div w:id="330908049">
                      <w:marLeft w:val="0"/>
                      <w:marRight w:val="0"/>
                      <w:marTop w:val="0"/>
                      <w:marBottom w:val="0"/>
                      <w:divBdr>
                        <w:top w:val="none" w:sz="0" w:space="0" w:color="auto"/>
                        <w:left w:val="none" w:sz="0" w:space="0" w:color="auto"/>
                        <w:bottom w:val="none" w:sz="0" w:space="0" w:color="auto"/>
                        <w:right w:val="none" w:sz="0" w:space="0" w:color="auto"/>
                      </w:divBdr>
                    </w:div>
                    <w:div w:id="20763898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1106</Words>
  <Characters>6308</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5</cp:revision>
  <dcterms:created xsi:type="dcterms:W3CDTF">2019-05-15T09:31:00Z</dcterms:created>
  <dcterms:modified xsi:type="dcterms:W3CDTF">2019-05-24T04:56:00Z</dcterms:modified>
</cp:coreProperties>
</file>