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0E" w:rsidRPr="00AB1B8E" w:rsidRDefault="001C110E" w:rsidP="001C110E">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29E4D6ED" wp14:editId="4B15FA98">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1C110E" w:rsidRPr="00AB1B8E" w:rsidRDefault="001C110E" w:rsidP="001C110E">
      <w:pPr>
        <w:spacing w:after="0" w:line="360" w:lineRule="auto"/>
        <w:jc w:val="right"/>
        <w:rPr>
          <w:rFonts w:ascii="Arial" w:eastAsia="Times New Roman" w:hAnsi="Arial" w:cs="Arial"/>
          <w:b/>
          <w:bCs/>
          <w:sz w:val="20"/>
          <w:szCs w:val="20"/>
          <w:lang w:eastAsia="sl-SI"/>
        </w:rPr>
      </w:pPr>
    </w:p>
    <w:p w:rsidR="001C110E" w:rsidRDefault="001C110E" w:rsidP="001C110E">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194</w:t>
      </w:r>
    </w:p>
    <w:p w:rsidR="001C110E" w:rsidRDefault="001C110E" w:rsidP="001C110E">
      <w:pPr>
        <w:spacing w:after="0" w:line="360" w:lineRule="auto"/>
        <w:jc w:val="right"/>
        <w:rPr>
          <w:rFonts w:ascii="Arial" w:eastAsia="Times New Roman" w:hAnsi="Arial" w:cs="Arial"/>
          <w:b/>
          <w:bCs/>
          <w:sz w:val="32"/>
          <w:szCs w:val="32"/>
          <w:lang w:eastAsia="sl-SI"/>
        </w:rPr>
      </w:pPr>
    </w:p>
    <w:p w:rsidR="001C110E" w:rsidRDefault="001C110E" w:rsidP="001C110E">
      <w:pPr>
        <w:spacing w:line="360" w:lineRule="auto"/>
        <w:jc w:val="center"/>
        <w:rPr>
          <w:rFonts w:ascii="Arial" w:hAnsi="Arial" w:cs="Arial"/>
          <w:b/>
          <w:sz w:val="32"/>
          <w:szCs w:val="32"/>
        </w:rPr>
      </w:pPr>
    </w:p>
    <w:p w:rsidR="00CA2B2B" w:rsidRDefault="00CA2B2B" w:rsidP="001C110E">
      <w:pPr>
        <w:spacing w:after="240" w:line="360" w:lineRule="auto"/>
        <w:jc w:val="center"/>
        <w:outlineLvl w:val="2"/>
        <w:rPr>
          <w:rFonts w:ascii="Arial" w:eastAsia="Times New Roman" w:hAnsi="Arial" w:cs="Arial"/>
          <w:b/>
          <w:bCs/>
          <w:sz w:val="32"/>
          <w:szCs w:val="32"/>
          <w:lang w:eastAsia="sl-SI"/>
        </w:rPr>
      </w:pPr>
    </w:p>
    <w:p w:rsidR="00F253DF" w:rsidRPr="00F253DF" w:rsidRDefault="00F253DF" w:rsidP="001C110E">
      <w:pPr>
        <w:spacing w:after="240" w:line="360" w:lineRule="auto"/>
        <w:jc w:val="center"/>
        <w:outlineLvl w:val="2"/>
        <w:rPr>
          <w:rFonts w:ascii="Arial" w:eastAsia="Times New Roman" w:hAnsi="Arial" w:cs="Arial"/>
          <w:b/>
          <w:bCs/>
          <w:sz w:val="32"/>
          <w:szCs w:val="32"/>
          <w:lang w:eastAsia="sl-SI"/>
        </w:rPr>
      </w:pPr>
      <w:bookmarkStart w:id="0" w:name="_GoBack"/>
      <w:bookmarkEnd w:id="0"/>
      <w:r w:rsidRPr="00F253DF">
        <w:rPr>
          <w:rFonts w:ascii="Arial" w:eastAsia="Times New Roman" w:hAnsi="Arial" w:cs="Arial"/>
          <w:b/>
          <w:bCs/>
          <w:sz w:val="32"/>
          <w:szCs w:val="32"/>
          <w:lang w:eastAsia="sl-SI"/>
        </w:rPr>
        <w:t>Protokol št. 14 h Konvenciji o varstvu človekovih pravic in temeljnih svoboščin, ki spreminja nadzorni sistem konvencije</w:t>
      </w:r>
    </w:p>
    <w:p w:rsidR="00F253DF" w:rsidRDefault="00F253DF" w:rsidP="001C110E">
      <w:pPr>
        <w:spacing w:before="240" w:after="0" w:line="360" w:lineRule="auto"/>
        <w:jc w:val="center"/>
        <w:outlineLvl w:val="4"/>
        <w:rPr>
          <w:rFonts w:ascii="Arial" w:eastAsia="Times New Roman" w:hAnsi="Arial" w:cs="Arial"/>
          <w:bCs/>
          <w:sz w:val="20"/>
          <w:szCs w:val="20"/>
          <w:lang w:eastAsia="sl-SI"/>
        </w:rPr>
      </w:pPr>
      <w:r w:rsidRPr="00F253DF">
        <w:rPr>
          <w:rFonts w:ascii="Arial" w:eastAsia="Times New Roman" w:hAnsi="Arial" w:cs="Arial"/>
          <w:bCs/>
          <w:sz w:val="20"/>
          <w:szCs w:val="20"/>
          <w:lang w:eastAsia="sl-SI"/>
        </w:rPr>
        <w:t>(Uradni list RS – Mednarodne pogodbe, št. 7/05)</w:t>
      </w:r>
    </w:p>
    <w:p w:rsidR="00F253DF" w:rsidRDefault="00F253DF" w:rsidP="00F253DF">
      <w:pPr>
        <w:spacing w:before="240" w:after="0" w:line="360" w:lineRule="auto"/>
        <w:outlineLvl w:val="4"/>
        <w:rPr>
          <w:rFonts w:ascii="Arial" w:eastAsia="Times New Roman" w:hAnsi="Arial" w:cs="Arial"/>
          <w:bCs/>
          <w:sz w:val="20"/>
          <w:szCs w:val="20"/>
          <w:lang w:eastAsia="sl-SI"/>
        </w:rPr>
      </w:pPr>
    </w:p>
    <w:p w:rsidR="00F253DF" w:rsidRPr="00F253DF" w:rsidRDefault="00F253DF" w:rsidP="00F253DF">
      <w:pPr>
        <w:spacing w:before="240" w:after="0" w:line="360" w:lineRule="auto"/>
        <w:outlineLvl w:val="4"/>
        <w:rPr>
          <w:rFonts w:ascii="Arial" w:eastAsia="Times New Roman" w:hAnsi="Arial" w:cs="Arial"/>
          <w:bCs/>
          <w:sz w:val="20"/>
          <w:szCs w:val="20"/>
          <w:lang w:eastAsia="sl-SI"/>
        </w:rPr>
      </w:pP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Preambula</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Države članice Sveta Evrope, podpisnice tega protokola h Konvenciji o varstvu človekovih pravic in temeljnih svoboščin, podpisani 4. novembra 1950 v Rimu (v nadaljnjem besedilu: Konvencija), so se</w:t>
      </w:r>
      <w:r w:rsidRPr="00F253DF">
        <w:rPr>
          <w:rFonts w:ascii="Arial" w:eastAsia="Times New Roman" w:hAnsi="Arial" w:cs="Arial"/>
          <w:sz w:val="20"/>
          <w:szCs w:val="20"/>
          <w:lang w:eastAsia="sl-SI"/>
        </w:rPr>
        <w:br/>
        <w:t>    ob upoštevanju resolucije št. 1 in deklaracije, sprejetih na Evropski ministrski konferenci o človekovih pravicah 3. in 4. novembra 2000 v Rimu;</w:t>
      </w:r>
      <w:r w:rsidRPr="00F253DF">
        <w:rPr>
          <w:rFonts w:ascii="Arial" w:eastAsia="Times New Roman" w:hAnsi="Arial" w:cs="Arial"/>
          <w:sz w:val="20"/>
          <w:szCs w:val="20"/>
          <w:lang w:eastAsia="sl-SI"/>
        </w:rPr>
        <w:br/>
        <w:t>    ob upoštevanju deklaracij, ki jih je sprejel Odbor ministrov 8. novembra 2001, 7. novembra 2002 in 15. maja 2003 na svojem 109., 111. oziroma 112. zasedanju;</w:t>
      </w:r>
      <w:r w:rsidRPr="00F253DF">
        <w:rPr>
          <w:rFonts w:ascii="Arial" w:eastAsia="Times New Roman" w:hAnsi="Arial" w:cs="Arial"/>
          <w:sz w:val="20"/>
          <w:szCs w:val="20"/>
          <w:lang w:eastAsia="sl-SI"/>
        </w:rPr>
        <w:br/>
        <w:t>    ob upoštevanju mnenja št. 251 (2004), ki ga je 28. aprila 2004 sprejela Parlamentarna skupščina Sveta Evrope;</w:t>
      </w:r>
      <w:r w:rsidRPr="00F253DF">
        <w:rPr>
          <w:rFonts w:ascii="Arial" w:eastAsia="Times New Roman" w:hAnsi="Arial" w:cs="Arial"/>
          <w:sz w:val="20"/>
          <w:szCs w:val="20"/>
          <w:lang w:eastAsia="sl-SI"/>
        </w:rPr>
        <w:br/>
        <w:t>    glede na nujnost spremembe nekaterih določb Konvencije, da se ohrani in izboljša dolgoročna učinkovitost nadzornega sistema, zlasti zaradi nenehnega naraščanja delovne obremenitve Evropskega sodišča za človekove pravice in Odbora ministrov Sveta Evrope;</w:t>
      </w:r>
      <w:r w:rsidRPr="00F253DF">
        <w:rPr>
          <w:rFonts w:ascii="Arial" w:eastAsia="Times New Roman" w:hAnsi="Arial" w:cs="Arial"/>
          <w:sz w:val="20"/>
          <w:szCs w:val="20"/>
          <w:lang w:eastAsia="sl-SI"/>
        </w:rPr>
        <w:br/>
        <w:t>    še zlasti glede na potrebo, da se zagotovi, da ima Sodišče še naprej glavno vlogo pri varstvu človekovih pravic v Evropi,</w:t>
      </w:r>
      <w:r w:rsidRPr="00F253DF">
        <w:rPr>
          <w:rFonts w:ascii="Arial" w:eastAsia="Times New Roman" w:hAnsi="Arial" w:cs="Arial"/>
          <w:sz w:val="20"/>
          <w:szCs w:val="20"/>
          <w:lang w:eastAsia="sl-SI"/>
        </w:rPr>
        <w:br/>
        <w:t>    dogovorile:</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lastRenderedPageBreak/>
        <w:t>1.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Drugi odstavek 22. člena Konvencije se črta.</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2.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23. člen Konvencije se spremeni tako, da se glasi:</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»23. člen - Trajanje mandata in razrešitev</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    1. Sodniki so izvoljeni za dobo devetih let. Ne morejo biti ponovno izvoljeni.</w:t>
      </w:r>
      <w:r w:rsidRPr="00F253DF">
        <w:rPr>
          <w:rFonts w:ascii="Arial" w:eastAsia="Times New Roman" w:hAnsi="Arial" w:cs="Arial"/>
          <w:sz w:val="20"/>
          <w:szCs w:val="20"/>
          <w:lang w:eastAsia="sl-SI"/>
        </w:rPr>
        <w:br/>
        <w:t>    2. Sodnikom poteče mandat, ko dopolnijo 70 let.</w:t>
      </w:r>
      <w:r w:rsidRPr="00F253DF">
        <w:rPr>
          <w:rFonts w:ascii="Arial" w:eastAsia="Times New Roman" w:hAnsi="Arial" w:cs="Arial"/>
          <w:sz w:val="20"/>
          <w:szCs w:val="20"/>
          <w:lang w:eastAsia="sl-SI"/>
        </w:rPr>
        <w:br/>
        <w:t>    3. Sodniki opravljajo svojo funkcijo, dokler niso zamenjani. Vendar pa še naprej obravnavajo zadeve, ki jih že imajo v obravnavi.</w:t>
      </w:r>
      <w:r w:rsidRPr="00F253DF">
        <w:rPr>
          <w:rFonts w:ascii="Arial" w:eastAsia="Times New Roman" w:hAnsi="Arial" w:cs="Arial"/>
          <w:sz w:val="20"/>
          <w:szCs w:val="20"/>
          <w:lang w:eastAsia="sl-SI"/>
        </w:rPr>
        <w:br/>
        <w:t>    4. Noben sodnik ne more biti razrešen, razen če drugi sodniki z dvotretjinsko večino ne odločijo, da sodnik ne izpolnjuje več zahtevanih pogojev.«</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3.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24. člen Konvencije se črta.</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4.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25. člen Konvencije postane 24. člen, njegovo besedilo pa se spremeni tako, da se glasi:</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»24. člen - Sodna pisarna in poročevalci</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    1. Sodišče ima sodno pisarno, katere naloge in organizacijo določa poslovnik Sodišča.</w:t>
      </w:r>
      <w:r w:rsidRPr="00F253DF">
        <w:rPr>
          <w:rFonts w:ascii="Arial" w:eastAsia="Times New Roman" w:hAnsi="Arial" w:cs="Arial"/>
          <w:sz w:val="20"/>
          <w:szCs w:val="20"/>
          <w:lang w:eastAsia="sl-SI"/>
        </w:rPr>
        <w:br/>
        <w:t>    2. Kadar Sodišče odloča kot sodnik posameznik, mu pomagajo poročevalci, ki delujejo pod vodstvom predsednika Sodišča. So del sodne pisarne Sodišča.«</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5.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26. člen Konvencije postane 25. člen (»Plenum sodišča«), njegovo besedilo pa se spremeni:</w:t>
      </w:r>
      <w:r w:rsidRPr="00F253DF">
        <w:rPr>
          <w:rFonts w:ascii="Arial" w:eastAsia="Times New Roman" w:hAnsi="Arial" w:cs="Arial"/>
          <w:sz w:val="20"/>
          <w:szCs w:val="20"/>
          <w:lang w:eastAsia="sl-SI"/>
        </w:rPr>
        <w:br/>
        <w:t>    1. Vejica na koncu točke d se zamenja s podpičjem in beseda »in« se črta.</w:t>
      </w:r>
      <w:r w:rsidRPr="00F253DF">
        <w:rPr>
          <w:rFonts w:ascii="Arial" w:eastAsia="Times New Roman" w:hAnsi="Arial" w:cs="Arial"/>
          <w:sz w:val="20"/>
          <w:szCs w:val="20"/>
          <w:lang w:eastAsia="sl-SI"/>
        </w:rPr>
        <w:br/>
        <w:t>    2. Pika na koncu točke e se zamenja s podpičjem.</w:t>
      </w:r>
      <w:r w:rsidRPr="00F253DF">
        <w:rPr>
          <w:rFonts w:ascii="Arial" w:eastAsia="Times New Roman" w:hAnsi="Arial" w:cs="Arial"/>
          <w:sz w:val="20"/>
          <w:szCs w:val="20"/>
          <w:lang w:eastAsia="sl-SI"/>
        </w:rPr>
        <w:br/>
        <w:t>    3. Doda se nova točka f, ki se glasi:</w:t>
      </w:r>
      <w:r w:rsidRPr="00F253DF">
        <w:rPr>
          <w:rFonts w:ascii="Arial" w:eastAsia="Times New Roman" w:hAnsi="Arial" w:cs="Arial"/>
          <w:sz w:val="20"/>
          <w:szCs w:val="20"/>
          <w:lang w:eastAsia="sl-SI"/>
        </w:rPr>
        <w:br/>
        <w:t>    »f. predloži zahtevo po drugem odstavku 26. člena.«</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6.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27. člen Konvencije postane 26. člen, njegovo besedilo pa se spremeni tako, da se glasi:</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»26. člen - Sodnik posameznik, odbori, senati in veliki senat</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lastRenderedPageBreak/>
        <w:t>    1. Sodišče o zadevah, ki so mu predložene, odloča kot sodnik posameznik, v odborih treh sodnikov, senatih sedmih sodnikov in velikem senatu sedemnajstih sodnikov. Senati Sodišča ustanovijo odbore za določeno obdobje.</w:t>
      </w:r>
      <w:r w:rsidRPr="00F253DF">
        <w:rPr>
          <w:rFonts w:ascii="Arial" w:eastAsia="Times New Roman" w:hAnsi="Arial" w:cs="Arial"/>
          <w:sz w:val="20"/>
          <w:szCs w:val="20"/>
          <w:lang w:eastAsia="sl-SI"/>
        </w:rPr>
        <w:br/>
        <w:t>    2. Na zahtevo plenuma sodišča lahko Odbor ministrov s soglasno odločitvijo in za določen čas zmanjša število sodnikov senatov na pet.</w:t>
      </w:r>
      <w:r w:rsidRPr="00F253DF">
        <w:rPr>
          <w:rFonts w:ascii="Arial" w:eastAsia="Times New Roman" w:hAnsi="Arial" w:cs="Arial"/>
          <w:sz w:val="20"/>
          <w:szCs w:val="20"/>
          <w:lang w:eastAsia="sl-SI"/>
        </w:rPr>
        <w:br/>
        <w:t>    3. Kadar sodnik odloča kot sodnik posameznik, ne sme obravnavati nobene zahteve za obravnavo proti visoki pogodbenici, za katero je bil ta sodnik izvoljen.</w:t>
      </w:r>
      <w:r w:rsidRPr="00F253DF">
        <w:rPr>
          <w:rFonts w:ascii="Arial" w:eastAsia="Times New Roman" w:hAnsi="Arial" w:cs="Arial"/>
          <w:sz w:val="20"/>
          <w:szCs w:val="20"/>
          <w:lang w:eastAsia="sl-SI"/>
        </w:rPr>
        <w:br/>
        <w:t>    4. Sodnik, izvoljen za zadevno visoko pogodbenico, odloča kot član senata in velikega senata po uradni dolžnosti. Če ga ni ali ta sodnik ne more odločati, namesto njega kot sodnik odloča oseba, ki jo izbere predsednik Sodišča s seznama, ki ga vnaprej predloži ta pogodbenica.</w:t>
      </w:r>
      <w:r w:rsidRPr="00F253DF">
        <w:rPr>
          <w:rFonts w:ascii="Arial" w:eastAsia="Times New Roman" w:hAnsi="Arial" w:cs="Arial"/>
          <w:sz w:val="20"/>
          <w:szCs w:val="20"/>
          <w:lang w:eastAsia="sl-SI"/>
        </w:rPr>
        <w:br/>
        <w:t>    5. Veliki senat vključuje tudi predsednika Sodišča, podpredsednike, predsednike senatov in druge sodnike, izbrane v skladu s poslovnikom Sodišča. Kadar je zadeva predložena velikemu senatu v skladu s 43. členom, v velikem senatu ne sme zasedati noben sodnik iz senata, ki je izrekel sodbo, razen predsednika senata in sodnika, ki je zasedal v imenu zadevne visoke pogodbenice.«</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7.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V Konvenciji se za novim 26. členom doda nov 27. člen, ki se glasi:</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27. člen - Pristojnost sodnikov posameznikov</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    1. Sodnik posameznik lahko odloči, da posamezna zahteva za obravnavo, predložena v skladu s 34. členom, ni sprejemljiva za obravnavo ali jo črta s seznama zadev Sodišča, če se ta odločitev lahko sprejme brez dodatne presoje.</w:t>
      </w:r>
      <w:r w:rsidRPr="00F253DF">
        <w:rPr>
          <w:rFonts w:ascii="Arial" w:eastAsia="Times New Roman" w:hAnsi="Arial" w:cs="Arial"/>
          <w:sz w:val="20"/>
          <w:szCs w:val="20"/>
          <w:lang w:eastAsia="sl-SI"/>
        </w:rPr>
        <w:br/>
        <w:t>    2. Odločitev je dokončna.</w:t>
      </w:r>
      <w:r w:rsidRPr="00F253DF">
        <w:rPr>
          <w:rFonts w:ascii="Arial" w:eastAsia="Times New Roman" w:hAnsi="Arial" w:cs="Arial"/>
          <w:sz w:val="20"/>
          <w:szCs w:val="20"/>
          <w:lang w:eastAsia="sl-SI"/>
        </w:rPr>
        <w:br/>
        <w:t>    3. Če sodnik posameznik ne odloči, da zahteva za obravnavo ni sprejemljiva za obravnavo ali je ne črta, jo predloži odboru ali senatu v nadaljnjo presojo.«</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8.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28. člen Konvencije se spremeni tako, da se glasi:</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»28. člen - Pristojnost odborov</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    1. Odbor lahko glede zahteve za obravnavo, predložene v skladu s 34. členom, soglasno:</w:t>
      </w:r>
      <w:r w:rsidRPr="00F253DF">
        <w:rPr>
          <w:rFonts w:ascii="Arial" w:eastAsia="Times New Roman" w:hAnsi="Arial" w:cs="Arial"/>
          <w:sz w:val="20"/>
          <w:szCs w:val="20"/>
          <w:lang w:eastAsia="sl-SI"/>
        </w:rPr>
        <w:br/>
        <w:t>       a. odloči, da ni sprejemljiva za obravnavo ali jo črta s seznama zadev, kadar se taka odločitev lahko sprejme brez nadaljnje presoje, ali</w:t>
      </w:r>
      <w:r w:rsidRPr="00F253DF">
        <w:rPr>
          <w:rFonts w:ascii="Arial" w:eastAsia="Times New Roman" w:hAnsi="Arial" w:cs="Arial"/>
          <w:sz w:val="20"/>
          <w:szCs w:val="20"/>
          <w:lang w:eastAsia="sl-SI"/>
        </w:rPr>
        <w:br/>
        <w:t>       b. odloči, da je sprejemljiva za obravnavo in hkrati izda sodbo o zadevi sami, če je temeljno vprašanje v tej zadevi, ki se nanaša na razlago ali uporabo Konvencije ali njenih protokolov, že del uveljavljene sodne prakse Sodišča.</w:t>
      </w:r>
      <w:r w:rsidRPr="00F253DF">
        <w:rPr>
          <w:rFonts w:ascii="Arial" w:eastAsia="Times New Roman" w:hAnsi="Arial" w:cs="Arial"/>
          <w:sz w:val="20"/>
          <w:szCs w:val="20"/>
          <w:lang w:eastAsia="sl-SI"/>
        </w:rPr>
        <w:br/>
        <w:t>    2. Odločitve in sodbe iz prvega odstavka so dokončne.</w:t>
      </w:r>
      <w:r w:rsidRPr="00F253DF">
        <w:rPr>
          <w:rFonts w:ascii="Arial" w:eastAsia="Times New Roman" w:hAnsi="Arial" w:cs="Arial"/>
          <w:sz w:val="20"/>
          <w:szCs w:val="20"/>
          <w:lang w:eastAsia="sl-SI"/>
        </w:rPr>
        <w:br/>
        <w:t xml:space="preserve">    3. Kadar sodnik, izvoljen za zadevno visoko pogodbenico, ni član odbora, ga lahko odbor v kateri koli fazi postopka povabi, da zasede mesto enega od članov odbora ob upoštevanju vseh ustreznih </w:t>
      </w:r>
      <w:r w:rsidRPr="00F253DF">
        <w:rPr>
          <w:rFonts w:ascii="Arial" w:eastAsia="Times New Roman" w:hAnsi="Arial" w:cs="Arial"/>
          <w:sz w:val="20"/>
          <w:szCs w:val="20"/>
          <w:lang w:eastAsia="sl-SI"/>
        </w:rPr>
        <w:lastRenderedPageBreak/>
        <w:t>dejavnikov, vključno s tem, ali je ta pogodbenica izpodbijala uporabo postopka iz točke b prvega odstavka.«</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9.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29. člen Konvencije se spremeni:</w:t>
      </w:r>
      <w:r w:rsidRPr="00F253DF">
        <w:rPr>
          <w:rFonts w:ascii="Arial" w:eastAsia="Times New Roman" w:hAnsi="Arial" w:cs="Arial"/>
          <w:sz w:val="20"/>
          <w:szCs w:val="20"/>
          <w:lang w:eastAsia="sl-SI"/>
        </w:rPr>
        <w:br/>
        <w:t>    1. Prvi odstavek se spremeni tako, da se glasi: »Kadar se ne sprejme odločitev v skladu s 27. ali 28. členom ali ne izda sodba v skladu z 28. členom, senat odloči o sprejemljivosti za obravnavo in vsebini posameznih zahtev za obravnavo, predloženih v skladu s 34. členom. Odločitev o sprejemljivosti za obravnavo se lahko sprejme ločeno.«</w:t>
      </w:r>
      <w:r w:rsidRPr="00F253DF">
        <w:rPr>
          <w:rFonts w:ascii="Arial" w:eastAsia="Times New Roman" w:hAnsi="Arial" w:cs="Arial"/>
          <w:sz w:val="20"/>
          <w:szCs w:val="20"/>
          <w:lang w:eastAsia="sl-SI"/>
        </w:rPr>
        <w:br/>
        <w:t>    2. Na koncu drugega odstavka se doda nov stavek, ki se glasi: »Odločitev o sprejemljivosti za obravnavo se sprejme ločeno, razen če Sodišče v izjemnih primerih ne odloči drugače.«</w:t>
      </w:r>
      <w:r w:rsidRPr="00F253DF">
        <w:rPr>
          <w:rFonts w:ascii="Arial" w:eastAsia="Times New Roman" w:hAnsi="Arial" w:cs="Arial"/>
          <w:sz w:val="20"/>
          <w:szCs w:val="20"/>
          <w:lang w:eastAsia="sl-SI"/>
        </w:rPr>
        <w:br/>
        <w:t>    3. Tretji odstavek se črta.</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10.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31. člen Konvencije se spremeni:</w:t>
      </w:r>
      <w:r w:rsidRPr="00F253DF">
        <w:rPr>
          <w:rFonts w:ascii="Arial" w:eastAsia="Times New Roman" w:hAnsi="Arial" w:cs="Arial"/>
          <w:sz w:val="20"/>
          <w:szCs w:val="20"/>
          <w:lang w:eastAsia="sl-SI"/>
        </w:rPr>
        <w:br/>
        <w:t>    1. Na koncu točke a se črta beseda »in«.</w:t>
      </w:r>
      <w:r w:rsidRPr="00F253DF">
        <w:rPr>
          <w:rFonts w:ascii="Arial" w:eastAsia="Times New Roman" w:hAnsi="Arial" w:cs="Arial"/>
          <w:sz w:val="20"/>
          <w:szCs w:val="20"/>
          <w:lang w:eastAsia="sl-SI"/>
        </w:rPr>
        <w:br/>
        <w:t>    2. Točka b postane točka c in doda se nova točka b, ki se glasi:</w:t>
      </w:r>
      <w:r w:rsidRPr="00F253DF">
        <w:rPr>
          <w:rFonts w:ascii="Arial" w:eastAsia="Times New Roman" w:hAnsi="Arial" w:cs="Arial"/>
          <w:sz w:val="20"/>
          <w:szCs w:val="20"/>
          <w:lang w:eastAsia="sl-SI"/>
        </w:rPr>
        <w:br/>
        <w:t>    »odloča o vprašanjih, ki jih je Sodišču v skladu s četrtim odstavkom 46. člena predložil Odbor ministrov, in«.</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11.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32. člen Konvencije se spremeni:</w:t>
      </w:r>
      <w:r w:rsidRPr="00F253DF">
        <w:rPr>
          <w:rFonts w:ascii="Arial" w:eastAsia="Times New Roman" w:hAnsi="Arial" w:cs="Arial"/>
          <w:sz w:val="20"/>
          <w:szCs w:val="20"/>
          <w:lang w:eastAsia="sl-SI"/>
        </w:rPr>
        <w:br/>
        <w:t>    Na koncu prvega odstavka se za številko 34 dodata vejica in številka 46.</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12.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Tretji odstavek 35. člena Konvencije se spremeni tako, da se glasi:</w:t>
      </w:r>
      <w:r w:rsidRPr="00F253DF">
        <w:rPr>
          <w:rFonts w:ascii="Arial" w:eastAsia="Times New Roman" w:hAnsi="Arial" w:cs="Arial"/>
          <w:sz w:val="20"/>
          <w:szCs w:val="20"/>
          <w:lang w:eastAsia="sl-SI"/>
        </w:rPr>
        <w:br/>
        <w:t>    »3. Sodišče odloči, da posamezna zahteva za obravnavo, predložena v skladu s 34. členom, ni sprejemljiva za obravnavo, če meni:</w:t>
      </w:r>
      <w:r w:rsidRPr="00F253DF">
        <w:rPr>
          <w:rFonts w:ascii="Arial" w:eastAsia="Times New Roman" w:hAnsi="Arial" w:cs="Arial"/>
          <w:sz w:val="20"/>
          <w:szCs w:val="20"/>
          <w:lang w:eastAsia="sl-SI"/>
        </w:rPr>
        <w:br/>
        <w:t>      a. da ni v skladu z določbami konvencije ali njenih protokolov, da je očitno neutemeljena ali da pomeni zlorabo pravice do posamezne zahteve za obravnavo, ali</w:t>
      </w:r>
      <w:r w:rsidRPr="00F253DF">
        <w:rPr>
          <w:rFonts w:ascii="Arial" w:eastAsia="Times New Roman" w:hAnsi="Arial" w:cs="Arial"/>
          <w:sz w:val="20"/>
          <w:szCs w:val="20"/>
          <w:lang w:eastAsia="sl-SI"/>
        </w:rPr>
        <w:br/>
        <w:t>      b. da za vlagatelja ni nastal znatno neugodnejši položaj, razen če spoštovanje človekovih pravic, opredeljenih v Konvenciji in njenih protokolih, ne zahteva obravnave vsebine zahteve in če na tej podlagi ni mogoče zavrniti nobene zadeve, ki je ni že prej ustrezno obravnavalo domače sodišče.«</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13.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Na koncu 36. člena Konvencije se doda nov tretji odstavek, ki se glasi:</w:t>
      </w:r>
      <w:r w:rsidRPr="00F253DF">
        <w:rPr>
          <w:rFonts w:ascii="Arial" w:eastAsia="Times New Roman" w:hAnsi="Arial" w:cs="Arial"/>
          <w:sz w:val="20"/>
          <w:szCs w:val="20"/>
          <w:lang w:eastAsia="sl-SI"/>
        </w:rPr>
        <w:br/>
        <w:t>    »3. Komisar za človekove pravice Sveta Evrope lahko k vsem zadevam, ki jih obravnava senat ali veliki senat, predloži pisne pripombe in sodeluje na obravnavah.«</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lastRenderedPageBreak/>
        <w:t>14.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38. člen Konvencije se spremeni tako, da se glasi:</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»38. člen - Obravnava zadeve</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Sodišče obravnava zadevo skupaj s predstavniki strank in po potrebi izvede preiskavo, zadevne visoke pogodbenice pa zagotovijo vse potrebno za njeno učinkovito izvedbo.«</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15.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39. člen Konvencije se spremeni tako, da se glasi:</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»39. člen - Prijateljske poravnave</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    1. Sodišče lahko v kateri koli fazi postopka izrazi pripravljenost, da je na voljo zadevnim strankam, da dosežejo prijateljsko poravnavo v zadevi na podlagi spoštovanja človekovih pravic, opredeljenih v konvenciji in njenih protokolih.</w:t>
      </w:r>
      <w:r w:rsidRPr="00F253DF">
        <w:rPr>
          <w:rFonts w:ascii="Arial" w:eastAsia="Times New Roman" w:hAnsi="Arial" w:cs="Arial"/>
          <w:sz w:val="20"/>
          <w:szCs w:val="20"/>
          <w:lang w:eastAsia="sl-SI"/>
        </w:rPr>
        <w:br/>
        <w:t>    2. Postopki, ki se vodijo v skladu s prvim odstavkom, so zaupni.</w:t>
      </w:r>
      <w:r w:rsidRPr="00F253DF">
        <w:rPr>
          <w:rFonts w:ascii="Arial" w:eastAsia="Times New Roman" w:hAnsi="Arial" w:cs="Arial"/>
          <w:sz w:val="20"/>
          <w:szCs w:val="20"/>
          <w:lang w:eastAsia="sl-SI"/>
        </w:rPr>
        <w:br/>
        <w:t>    3. Če je dosežena prijateljska poravnava, Sodišče zadevo črta s svojega seznama z odločbo, ki je omejena na kratko navedbo dejstev in dosežene rešitve.</w:t>
      </w:r>
      <w:r w:rsidRPr="00F253DF">
        <w:rPr>
          <w:rFonts w:ascii="Arial" w:eastAsia="Times New Roman" w:hAnsi="Arial" w:cs="Arial"/>
          <w:sz w:val="20"/>
          <w:szCs w:val="20"/>
          <w:lang w:eastAsia="sl-SI"/>
        </w:rPr>
        <w:br/>
        <w:t>    4. Odločba se pošlje Odboru ministrov, ki nadzira izvajanje določil prijateljske poravnave, navedene v odločbi.«</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16.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46. člen Konvencije se spremeni tako, da se glasi:</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»46. člen - Zavezujoča narava in izvrševanje sodb</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    1. Visoke pogodbenice se zavezujejo, da bodo spoštovale končno sodbo Sodišča v vsaki zadevi, v kateri so stranke postopka.</w:t>
      </w:r>
      <w:r w:rsidRPr="00F253DF">
        <w:rPr>
          <w:rFonts w:ascii="Arial" w:eastAsia="Times New Roman" w:hAnsi="Arial" w:cs="Arial"/>
          <w:sz w:val="20"/>
          <w:szCs w:val="20"/>
          <w:lang w:eastAsia="sl-SI"/>
        </w:rPr>
        <w:br/>
        <w:t>    2. Končna sodba Sodišča se pošlje Odboru ministrov, ki nadzoruje njeno izvršitev.</w:t>
      </w:r>
      <w:r w:rsidRPr="00F253DF">
        <w:rPr>
          <w:rFonts w:ascii="Arial" w:eastAsia="Times New Roman" w:hAnsi="Arial" w:cs="Arial"/>
          <w:sz w:val="20"/>
          <w:szCs w:val="20"/>
          <w:lang w:eastAsia="sl-SI"/>
        </w:rPr>
        <w:br/>
        <w:t>    3. Če Odbor ministrov meni, da nadziranje izvršitve končne sodbe ovirajo težave pri razlagi sodbe, lahko zadevo predloži Sodišču, da se izreče o razlagi. Za odločitev o predložitvi je potrebna dvotretjinska večina glasov predstavnikov, upravičenih do sedeža v odboru.</w:t>
      </w:r>
      <w:r w:rsidRPr="00F253DF">
        <w:rPr>
          <w:rFonts w:ascii="Arial" w:eastAsia="Times New Roman" w:hAnsi="Arial" w:cs="Arial"/>
          <w:sz w:val="20"/>
          <w:szCs w:val="20"/>
          <w:lang w:eastAsia="sl-SI"/>
        </w:rPr>
        <w:br/>
        <w:t>    4. Če Odbor ministrov meni, da visoka pogodbenica zavrača spoštovanje končne sodbe v zadevi, v kateri je stranka, lahko po tem, ko ji je bilo vročeno uradno obvestilo in z odločitvijo, sprejeto z dvotretjinsko večino glasov predstavnikov, upravičenih do sedeža v odboru, Sodišču predloži vprašanje, ali pogodbenica ni izpolnila svoje obveznosti iz prvega odstavka.</w:t>
      </w:r>
      <w:r w:rsidRPr="00F253DF">
        <w:rPr>
          <w:rFonts w:ascii="Arial" w:eastAsia="Times New Roman" w:hAnsi="Arial" w:cs="Arial"/>
          <w:sz w:val="20"/>
          <w:szCs w:val="20"/>
          <w:lang w:eastAsia="sl-SI"/>
        </w:rPr>
        <w:br/>
        <w:t>    5. Če sodišče ugotovi kršitev prvega odstavka, zadevo predloži Odboru ministrov, ki odloči o ukrepih, ki jih je treba sprejeti. Če sodišče ne ugotovi kršitve prvega odstavka, zadevo predloži Odboru ministrov, ki konča obravnavo zadeve.</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lastRenderedPageBreak/>
        <w:t>17. člen</w:t>
      </w:r>
    </w:p>
    <w:p w:rsid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59. člen Konvencije se spremeni:</w:t>
      </w:r>
      <w:r w:rsidRPr="00F253DF">
        <w:rPr>
          <w:rFonts w:ascii="Arial" w:eastAsia="Times New Roman" w:hAnsi="Arial" w:cs="Arial"/>
          <w:sz w:val="20"/>
          <w:szCs w:val="20"/>
          <w:lang w:eastAsia="sl-SI"/>
        </w:rPr>
        <w:br/>
        <w:t>    1. Doda se nov drugi odstavek, ki se glasi:</w:t>
      </w:r>
      <w:r w:rsidRPr="00F253DF">
        <w:rPr>
          <w:rFonts w:ascii="Arial" w:eastAsia="Times New Roman" w:hAnsi="Arial" w:cs="Arial"/>
          <w:sz w:val="20"/>
          <w:szCs w:val="20"/>
          <w:lang w:eastAsia="sl-SI"/>
        </w:rPr>
        <w:br/>
        <w:t>        »2. Evropska unija lahko pristopi h Konvenciji.«</w:t>
      </w:r>
      <w:r w:rsidRPr="00F253DF">
        <w:rPr>
          <w:rFonts w:ascii="Arial" w:eastAsia="Times New Roman" w:hAnsi="Arial" w:cs="Arial"/>
          <w:sz w:val="20"/>
          <w:szCs w:val="20"/>
          <w:lang w:eastAsia="sl-SI"/>
        </w:rPr>
        <w:br/>
        <w:t>    2. Drugi, tretji in četrti odstavek postanejo tretji, četrti oziroma peti odstavek.</w:t>
      </w:r>
    </w:p>
    <w:p w:rsidR="00F253DF" w:rsidRPr="00F253DF" w:rsidRDefault="00F253DF" w:rsidP="00F253DF">
      <w:pPr>
        <w:spacing w:after="240" w:line="360" w:lineRule="auto"/>
        <w:rPr>
          <w:rFonts w:ascii="Arial" w:eastAsia="Times New Roman" w:hAnsi="Arial" w:cs="Arial"/>
          <w:sz w:val="20"/>
          <w:szCs w:val="20"/>
          <w:lang w:eastAsia="sl-SI"/>
        </w:rPr>
      </w:pP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Končne in prehodne določbe</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18.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    1. Protokol je na voljo za podpis državam članicam Sveta Evrope podpisnicam konvencije, ki lahko izrazijo svoje soglasje, da jih zavezuje</w:t>
      </w:r>
      <w:r w:rsidRPr="00F253DF">
        <w:rPr>
          <w:rFonts w:ascii="Arial" w:eastAsia="Times New Roman" w:hAnsi="Arial" w:cs="Arial"/>
          <w:sz w:val="20"/>
          <w:szCs w:val="20"/>
          <w:lang w:eastAsia="sl-SI"/>
        </w:rPr>
        <w:br/>
        <w:t>      a. podpis brez pridržka glede ratifikacije, sprejetja ali odobritve ali</w:t>
      </w:r>
      <w:r w:rsidRPr="00F253DF">
        <w:rPr>
          <w:rFonts w:ascii="Arial" w:eastAsia="Times New Roman" w:hAnsi="Arial" w:cs="Arial"/>
          <w:sz w:val="20"/>
          <w:szCs w:val="20"/>
          <w:lang w:eastAsia="sl-SI"/>
        </w:rPr>
        <w:br/>
        <w:t>      b. podpis s pridržkom ratifikacije, sprejetja ali odobritve, ki mu sledi ratifikacija, sprejetje ali odobritev.</w:t>
      </w:r>
      <w:r w:rsidRPr="00F253DF">
        <w:rPr>
          <w:rFonts w:ascii="Arial" w:eastAsia="Times New Roman" w:hAnsi="Arial" w:cs="Arial"/>
          <w:sz w:val="20"/>
          <w:szCs w:val="20"/>
          <w:lang w:eastAsia="sl-SI"/>
        </w:rPr>
        <w:br/>
        <w:t>    2. Listine o ratifikaciji, sprejetju ali odobritvi se deponirajo pri generalnem sekretarju Sveta Evrope.</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19.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Protokol začne veljati prvi dan meseca po poteku treh mesecev od dneva, ko so vse pogodbenice Konvencije izrazile soglasje, da jih protokol zavezuje v skladu z določbami 18. člena.</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20.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   1. Od dneva začetka veljavnosti protokola se njegove določbe uporabljajo za vse zahteve, ki jih Sodišče obravnava, ter za vse sodbe, katerih izvršitev nadzira Odbor ministrov.</w:t>
      </w:r>
      <w:r w:rsidRPr="00F253DF">
        <w:rPr>
          <w:rFonts w:ascii="Arial" w:eastAsia="Times New Roman" w:hAnsi="Arial" w:cs="Arial"/>
          <w:sz w:val="20"/>
          <w:szCs w:val="20"/>
          <w:lang w:eastAsia="sl-SI"/>
        </w:rPr>
        <w:br/>
        <w:t>   2. Novo merilo sprejemljivosti za obravnavo, ki se z 12. členom protokola doda točki b tretjega odstavka 35. člena Konvencije, se ne uporablja za zahteve, ki so bile sprejete v obravnavo že pred začetkom veljavnosti protokola. V dveh letih po začetku veljavnosti protokola lahko novo merilo sprejemljivosti uporabljajo le senati in veliki senat Sodišča.</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21.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 xml:space="preserve">Mandat sodnikov, ki na dan začetka veljavnosti tega protokola opravljajo svoj prvi mandat, se </w:t>
      </w:r>
      <w:proofErr w:type="spellStart"/>
      <w:r w:rsidRPr="00F253DF">
        <w:rPr>
          <w:rFonts w:ascii="Arial" w:eastAsia="Times New Roman" w:hAnsi="Arial" w:cs="Arial"/>
          <w:sz w:val="20"/>
          <w:szCs w:val="20"/>
          <w:lang w:eastAsia="sl-SI"/>
        </w:rPr>
        <w:t>ipso</w:t>
      </w:r>
      <w:proofErr w:type="spellEnd"/>
      <w:r w:rsidRPr="00F253DF">
        <w:rPr>
          <w:rFonts w:ascii="Arial" w:eastAsia="Times New Roman" w:hAnsi="Arial" w:cs="Arial"/>
          <w:sz w:val="20"/>
          <w:szCs w:val="20"/>
          <w:lang w:eastAsia="sl-SI"/>
        </w:rPr>
        <w:t xml:space="preserve"> </w:t>
      </w:r>
      <w:proofErr w:type="spellStart"/>
      <w:r w:rsidRPr="00F253DF">
        <w:rPr>
          <w:rFonts w:ascii="Arial" w:eastAsia="Times New Roman" w:hAnsi="Arial" w:cs="Arial"/>
          <w:sz w:val="20"/>
          <w:szCs w:val="20"/>
          <w:lang w:eastAsia="sl-SI"/>
        </w:rPr>
        <w:t>iure</w:t>
      </w:r>
      <w:proofErr w:type="spellEnd"/>
      <w:r w:rsidRPr="00F253DF">
        <w:rPr>
          <w:rFonts w:ascii="Arial" w:eastAsia="Times New Roman" w:hAnsi="Arial" w:cs="Arial"/>
          <w:sz w:val="20"/>
          <w:szCs w:val="20"/>
          <w:lang w:eastAsia="sl-SI"/>
        </w:rPr>
        <w:t xml:space="preserve"> podaljša, tako da v celoti traja devet let. Drugi sodniki končajo svoj mandat, ki se </w:t>
      </w:r>
      <w:proofErr w:type="spellStart"/>
      <w:r w:rsidRPr="00F253DF">
        <w:rPr>
          <w:rFonts w:ascii="Arial" w:eastAsia="Times New Roman" w:hAnsi="Arial" w:cs="Arial"/>
          <w:sz w:val="20"/>
          <w:szCs w:val="20"/>
          <w:lang w:eastAsia="sl-SI"/>
        </w:rPr>
        <w:t>ipso</w:t>
      </w:r>
      <w:proofErr w:type="spellEnd"/>
      <w:r w:rsidRPr="00F253DF">
        <w:rPr>
          <w:rFonts w:ascii="Arial" w:eastAsia="Times New Roman" w:hAnsi="Arial" w:cs="Arial"/>
          <w:sz w:val="20"/>
          <w:szCs w:val="20"/>
          <w:lang w:eastAsia="sl-SI"/>
        </w:rPr>
        <w:t xml:space="preserve"> </w:t>
      </w:r>
      <w:proofErr w:type="spellStart"/>
      <w:r w:rsidRPr="00F253DF">
        <w:rPr>
          <w:rFonts w:ascii="Arial" w:eastAsia="Times New Roman" w:hAnsi="Arial" w:cs="Arial"/>
          <w:sz w:val="20"/>
          <w:szCs w:val="20"/>
          <w:lang w:eastAsia="sl-SI"/>
        </w:rPr>
        <w:t>iure</w:t>
      </w:r>
      <w:proofErr w:type="spellEnd"/>
      <w:r w:rsidRPr="00F253DF">
        <w:rPr>
          <w:rFonts w:ascii="Arial" w:eastAsia="Times New Roman" w:hAnsi="Arial" w:cs="Arial"/>
          <w:sz w:val="20"/>
          <w:szCs w:val="20"/>
          <w:lang w:eastAsia="sl-SI"/>
        </w:rPr>
        <w:t xml:space="preserve"> podaljša za dve leti.</w:t>
      </w:r>
    </w:p>
    <w:p w:rsidR="00F253DF" w:rsidRPr="00F253DF" w:rsidRDefault="00F253DF" w:rsidP="00F253DF">
      <w:pPr>
        <w:spacing w:after="240" w:line="360" w:lineRule="auto"/>
        <w:jc w:val="center"/>
        <w:rPr>
          <w:rFonts w:ascii="Arial" w:eastAsia="Times New Roman" w:hAnsi="Arial" w:cs="Arial"/>
          <w:sz w:val="20"/>
          <w:szCs w:val="20"/>
          <w:lang w:eastAsia="sl-SI"/>
        </w:rPr>
      </w:pPr>
      <w:r w:rsidRPr="00F253DF">
        <w:rPr>
          <w:rFonts w:ascii="Arial" w:eastAsia="Times New Roman" w:hAnsi="Arial" w:cs="Arial"/>
          <w:b/>
          <w:bCs/>
          <w:sz w:val="20"/>
          <w:szCs w:val="20"/>
          <w:lang w:eastAsia="sl-SI"/>
        </w:rPr>
        <w:t>22. člen</w:t>
      </w:r>
    </w:p>
    <w:p w:rsidR="00F253DF" w:rsidRPr="00F253DF" w:rsidRDefault="00F253DF" w:rsidP="00F253DF">
      <w:pPr>
        <w:spacing w:after="240" w:line="360" w:lineRule="auto"/>
        <w:rPr>
          <w:rFonts w:ascii="Arial" w:eastAsia="Times New Roman" w:hAnsi="Arial" w:cs="Arial"/>
          <w:sz w:val="20"/>
          <w:szCs w:val="20"/>
          <w:lang w:eastAsia="sl-SI"/>
        </w:rPr>
      </w:pPr>
      <w:r w:rsidRPr="00F253DF">
        <w:rPr>
          <w:rFonts w:ascii="Arial" w:eastAsia="Times New Roman" w:hAnsi="Arial" w:cs="Arial"/>
          <w:sz w:val="20"/>
          <w:szCs w:val="20"/>
          <w:lang w:eastAsia="sl-SI"/>
        </w:rPr>
        <w:t>Generalni sekretar Sveta Evrope uradno obvesti države članice Sveta Evrope o:</w:t>
      </w:r>
      <w:r w:rsidRPr="00F253DF">
        <w:rPr>
          <w:rFonts w:ascii="Arial" w:eastAsia="Times New Roman" w:hAnsi="Arial" w:cs="Arial"/>
          <w:sz w:val="20"/>
          <w:szCs w:val="20"/>
          <w:lang w:eastAsia="sl-SI"/>
        </w:rPr>
        <w:br/>
        <w:t>    a. vsakem podpisu,</w:t>
      </w:r>
      <w:r w:rsidRPr="00F253DF">
        <w:rPr>
          <w:rFonts w:ascii="Arial" w:eastAsia="Times New Roman" w:hAnsi="Arial" w:cs="Arial"/>
          <w:sz w:val="20"/>
          <w:szCs w:val="20"/>
          <w:lang w:eastAsia="sl-SI"/>
        </w:rPr>
        <w:br/>
      </w:r>
      <w:r w:rsidRPr="00F253DF">
        <w:rPr>
          <w:rFonts w:ascii="Arial" w:eastAsia="Times New Roman" w:hAnsi="Arial" w:cs="Arial"/>
          <w:sz w:val="20"/>
          <w:szCs w:val="20"/>
          <w:lang w:eastAsia="sl-SI"/>
        </w:rPr>
        <w:lastRenderedPageBreak/>
        <w:t>    b. deponiranju vsake listine o ratifikaciji, sprejetju ali odobritvi,</w:t>
      </w:r>
      <w:r w:rsidRPr="00F253DF">
        <w:rPr>
          <w:rFonts w:ascii="Arial" w:eastAsia="Times New Roman" w:hAnsi="Arial" w:cs="Arial"/>
          <w:sz w:val="20"/>
          <w:szCs w:val="20"/>
          <w:lang w:eastAsia="sl-SI"/>
        </w:rPr>
        <w:br/>
        <w:t>    c. datumu začetka veljavnosti tega protokola v skladu z 19. členom in</w:t>
      </w:r>
      <w:r w:rsidRPr="00F253DF">
        <w:rPr>
          <w:rFonts w:ascii="Arial" w:eastAsia="Times New Roman" w:hAnsi="Arial" w:cs="Arial"/>
          <w:sz w:val="20"/>
          <w:szCs w:val="20"/>
          <w:lang w:eastAsia="sl-SI"/>
        </w:rPr>
        <w:br/>
        <w:t>    d. vsakem drugem dejanju, uradnem obvestilu ali sporočilu v zvezi s tem protokolom.</w:t>
      </w:r>
      <w:r w:rsidRPr="00F253DF">
        <w:rPr>
          <w:rFonts w:ascii="Arial" w:eastAsia="Times New Roman" w:hAnsi="Arial" w:cs="Arial"/>
          <w:sz w:val="20"/>
          <w:szCs w:val="20"/>
          <w:lang w:eastAsia="sl-SI"/>
        </w:rPr>
        <w:br/>
        <w:t>     </w:t>
      </w:r>
      <w:r w:rsidRPr="00F253DF">
        <w:rPr>
          <w:rFonts w:ascii="Arial" w:eastAsia="Times New Roman" w:hAnsi="Arial" w:cs="Arial"/>
          <w:sz w:val="20"/>
          <w:szCs w:val="20"/>
          <w:lang w:eastAsia="sl-SI"/>
        </w:rPr>
        <w:br/>
        <w:t>    V potrditev tega so podpisani, ki so bili za to pravilno pooblaščeni, podpisali ta protokol.</w:t>
      </w:r>
      <w:r w:rsidRPr="00F253DF">
        <w:rPr>
          <w:rFonts w:ascii="Arial" w:eastAsia="Times New Roman" w:hAnsi="Arial" w:cs="Arial"/>
          <w:sz w:val="20"/>
          <w:szCs w:val="20"/>
          <w:lang w:eastAsia="sl-SI"/>
        </w:rPr>
        <w:br/>
        <w:t>     </w:t>
      </w:r>
      <w:r w:rsidRPr="00F253DF">
        <w:rPr>
          <w:rFonts w:ascii="Arial" w:eastAsia="Times New Roman" w:hAnsi="Arial" w:cs="Arial"/>
          <w:sz w:val="20"/>
          <w:szCs w:val="20"/>
          <w:lang w:eastAsia="sl-SI"/>
        </w:rPr>
        <w:br/>
        <w:t>    Sestavljeno v Strasbourgu 13. maja 2004 v angleškem in francoskem jeziku, pri čemer sta besedili enako verodostojni v enem izvodu, ki se hrani v arhivu Sveta Evrope. Generalni sekretar Sveta Evrope pošlje overjeno kopijo vsaki državi članici Sveta Evrope.</w:t>
      </w:r>
    </w:p>
    <w:p w:rsidR="005D5212" w:rsidRPr="00F253DF" w:rsidRDefault="005D5212" w:rsidP="00F253DF">
      <w:pPr>
        <w:spacing w:line="360" w:lineRule="auto"/>
        <w:rPr>
          <w:sz w:val="20"/>
          <w:szCs w:val="20"/>
        </w:rPr>
      </w:pPr>
    </w:p>
    <w:sectPr w:rsidR="005D5212" w:rsidRPr="00F25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D3B5B"/>
    <w:multiLevelType w:val="multilevel"/>
    <w:tmpl w:val="B0E4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DF"/>
    <w:rsid w:val="001C110E"/>
    <w:rsid w:val="005D5212"/>
    <w:rsid w:val="00CA2B2B"/>
    <w:rsid w:val="00F253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C11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1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C11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1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0994">
      <w:bodyDiv w:val="1"/>
      <w:marLeft w:val="75"/>
      <w:marRight w:val="75"/>
      <w:marTop w:val="75"/>
      <w:marBottom w:val="75"/>
      <w:divBdr>
        <w:top w:val="none" w:sz="0" w:space="0" w:color="auto"/>
        <w:left w:val="none" w:sz="0" w:space="0" w:color="auto"/>
        <w:bottom w:val="none" w:sz="0" w:space="0" w:color="auto"/>
        <w:right w:val="none" w:sz="0" w:space="0" w:color="auto"/>
      </w:divBdr>
      <w:divsChild>
        <w:div w:id="986589251">
          <w:marLeft w:val="0"/>
          <w:marRight w:val="0"/>
          <w:marTop w:val="150"/>
          <w:marBottom w:val="0"/>
          <w:divBdr>
            <w:top w:val="none" w:sz="0" w:space="0" w:color="auto"/>
            <w:left w:val="none" w:sz="0" w:space="0" w:color="auto"/>
            <w:bottom w:val="none" w:sz="0" w:space="0" w:color="auto"/>
            <w:right w:val="none" w:sz="0" w:space="0" w:color="auto"/>
          </w:divBdr>
          <w:divsChild>
            <w:div w:id="1123034439">
              <w:marLeft w:val="2880"/>
              <w:marRight w:val="2880"/>
              <w:marTop w:val="0"/>
              <w:marBottom w:val="0"/>
              <w:divBdr>
                <w:top w:val="single" w:sz="6" w:space="8" w:color="365578"/>
                <w:left w:val="single" w:sz="6" w:space="8" w:color="365578"/>
                <w:bottom w:val="single" w:sz="6" w:space="8" w:color="365578"/>
                <w:right w:val="single" w:sz="6" w:space="8" w:color="365578"/>
              </w:divBdr>
              <w:divsChild>
                <w:div w:id="1656567947">
                  <w:marLeft w:val="0"/>
                  <w:marRight w:val="0"/>
                  <w:marTop w:val="0"/>
                  <w:marBottom w:val="0"/>
                  <w:divBdr>
                    <w:top w:val="none" w:sz="0" w:space="0" w:color="auto"/>
                    <w:left w:val="none" w:sz="0" w:space="0" w:color="auto"/>
                    <w:bottom w:val="none" w:sz="0" w:space="0" w:color="auto"/>
                    <w:right w:val="none" w:sz="0" w:space="0" w:color="auto"/>
                  </w:divBdr>
                  <w:divsChild>
                    <w:div w:id="986321672">
                      <w:marLeft w:val="0"/>
                      <w:marRight w:val="0"/>
                      <w:marTop w:val="0"/>
                      <w:marBottom w:val="0"/>
                      <w:divBdr>
                        <w:top w:val="none" w:sz="0" w:space="0" w:color="auto"/>
                        <w:left w:val="none" w:sz="0" w:space="0" w:color="auto"/>
                        <w:bottom w:val="none" w:sz="0" w:space="0" w:color="auto"/>
                        <w:right w:val="none" w:sz="0" w:space="0" w:color="auto"/>
                      </w:divBdr>
                    </w:div>
                    <w:div w:id="454561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1764</Words>
  <Characters>10058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2019-05-16T05:52:00Z</dcterms:created>
  <dcterms:modified xsi:type="dcterms:W3CDTF">2019-05-22T05:57:00Z</dcterms:modified>
</cp:coreProperties>
</file>