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EDAA" w14:textId="77777777" w:rsidR="00CF0AAF" w:rsidRPr="00770CFE" w:rsidRDefault="00CF0AAF" w:rsidP="004573D2">
      <w:pPr>
        <w:pStyle w:val="Naslov1"/>
        <w:rPr>
          <w:rFonts w:ascii="Segoe UI Semilight" w:hAnsi="Segoe UI Semilight" w:cs="Segoe UI Semilight"/>
          <w:b/>
          <w:bCs/>
          <w:sz w:val="28"/>
          <w:szCs w:val="28"/>
          <w:lang w:val="sl-SI"/>
        </w:rPr>
      </w:pPr>
    </w:p>
    <w:p w14:paraId="5F6FD9AA" w14:textId="7A00208E" w:rsidR="00DB6403" w:rsidRPr="00770CFE" w:rsidRDefault="00770CFE" w:rsidP="00E2123A">
      <w:pPr>
        <w:pStyle w:val="Naslov1"/>
        <w:jc w:val="center"/>
        <w:rPr>
          <w:rFonts w:ascii="Segoe UI Semibold" w:hAnsi="Segoe UI Semibold" w:cs="Segoe UI Semibold"/>
          <w:lang w:val="sl-SI"/>
        </w:rPr>
      </w:pPr>
      <w:bookmarkStart w:id="0" w:name="_GoBack"/>
      <w:r>
        <w:rPr>
          <w:rFonts w:ascii="Segoe UI Semibold" w:hAnsi="Segoe UI Semibold" w:cs="Segoe UI Semibold"/>
          <w:lang w:val="sl-SI"/>
        </w:rPr>
        <w:t>Skupna izjava</w:t>
      </w:r>
      <w:r w:rsidR="00E64A17" w:rsidRPr="00770CFE">
        <w:rPr>
          <w:rFonts w:ascii="Segoe UI Semibold" w:hAnsi="Segoe UI Semibold" w:cs="Segoe UI Semibold"/>
          <w:lang w:val="sl-SI"/>
        </w:rPr>
        <w:t xml:space="preserve"> EN</w:t>
      </w:r>
      <w:r w:rsidR="009E1C1C" w:rsidRPr="00770CFE">
        <w:rPr>
          <w:rFonts w:ascii="Segoe UI Semibold" w:hAnsi="Segoe UI Semibold" w:cs="Segoe UI Semibold"/>
          <w:lang w:val="sl-SI"/>
        </w:rPr>
        <w:t>N</w:t>
      </w:r>
      <w:r w:rsidR="00E64A17" w:rsidRPr="00770CFE">
        <w:rPr>
          <w:rFonts w:ascii="Segoe UI Semibold" w:hAnsi="Segoe UI Semibold" w:cs="Segoe UI Semibold"/>
          <w:lang w:val="sl-SI"/>
        </w:rPr>
        <w:t>HRI</w:t>
      </w:r>
      <w:r w:rsidR="004F221F">
        <w:rPr>
          <w:rFonts w:ascii="Segoe UI Semibold" w:hAnsi="Segoe UI Semibold" w:cs="Segoe UI Semibold"/>
          <w:lang w:val="sl-SI"/>
        </w:rPr>
        <w:t xml:space="preserve"> in </w:t>
      </w:r>
      <w:r w:rsidR="00E64A17" w:rsidRPr="00770CFE">
        <w:rPr>
          <w:rFonts w:ascii="Segoe UI Semibold" w:hAnsi="Segoe UI Semibold" w:cs="Segoe UI Semibold"/>
          <w:lang w:val="sl-SI"/>
        </w:rPr>
        <w:t>Equinet</w:t>
      </w:r>
      <w:r>
        <w:rPr>
          <w:rFonts w:ascii="Segoe UI Semibold" w:hAnsi="Segoe UI Semibold" w:cs="Segoe UI Semibold"/>
          <w:lang w:val="sl-SI"/>
        </w:rPr>
        <w:t xml:space="preserve"> s plenarne seje Odbora Sveta Evrope za umetno inteligenco </w:t>
      </w:r>
      <w:r w:rsidR="00471808" w:rsidRPr="00770CFE">
        <w:rPr>
          <w:rFonts w:ascii="Segoe UI Semibold" w:hAnsi="Segoe UI Semibold" w:cs="Segoe UI Semibold"/>
          <w:lang w:val="sl-SI"/>
        </w:rPr>
        <w:t>o</w:t>
      </w:r>
      <w:r w:rsidR="004B5744" w:rsidRPr="00770CFE">
        <w:rPr>
          <w:rFonts w:ascii="Segoe UI Semibold" w:hAnsi="Segoe UI Semibold" w:cs="Segoe UI Semibold"/>
          <w:lang w:val="sl-SI"/>
        </w:rPr>
        <w:t xml:space="preserve"> </w:t>
      </w:r>
      <w:r>
        <w:rPr>
          <w:rFonts w:ascii="Segoe UI Semibold" w:hAnsi="Segoe UI Semibold" w:cs="Segoe UI Semibold"/>
          <w:lang w:val="sl-SI"/>
        </w:rPr>
        <w:t xml:space="preserve">osnutku </w:t>
      </w:r>
      <w:r w:rsidR="0006770D" w:rsidRPr="00770CFE">
        <w:rPr>
          <w:rFonts w:ascii="Segoe UI Semibold" w:hAnsi="Segoe UI Semibold" w:cs="Segoe UI Semibold"/>
          <w:lang w:val="sl-SI"/>
        </w:rPr>
        <w:t>VII</w:t>
      </w:r>
      <w:r>
        <w:rPr>
          <w:rFonts w:ascii="Segoe UI Semibold" w:hAnsi="Segoe UI Semibold" w:cs="Segoe UI Semibold"/>
          <w:lang w:val="sl-SI"/>
        </w:rPr>
        <w:t>. poglavja</w:t>
      </w:r>
      <w:r w:rsidR="004B5744" w:rsidRPr="00770CFE">
        <w:rPr>
          <w:rFonts w:ascii="Segoe UI Semibold" w:hAnsi="Segoe UI Semibold" w:cs="Segoe UI Semibold"/>
          <w:lang w:val="sl-SI"/>
        </w:rPr>
        <w:t xml:space="preserve"> [</w:t>
      </w:r>
      <w:r>
        <w:rPr>
          <w:rFonts w:ascii="Segoe UI Semibold" w:hAnsi="Segoe UI Semibold" w:cs="Segoe UI Semibold"/>
          <w:lang w:val="sl-SI"/>
        </w:rPr>
        <w:t>Okvirne</w:t>
      </w:r>
      <w:r w:rsidR="00615CD9" w:rsidRPr="00770CFE">
        <w:rPr>
          <w:rFonts w:ascii="Segoe UI Semibold" w:hAnsi="Segoe UI Semibold" w:cs="Segoe UI Semibold"/>
          <w:lang w:val="sl-SI"/>
        </w:rPr>
        <w:t xml:space="preserve">] </w:t>
      </w:r>
      <w:r>
        <w:rPr>
          <w:rFonts w:ascii="Segoe UI Semibold" w:hAnsi="Segoe UI Semibold" w:cs="Segoe UI Semibold"/>
          <w:lang w:val="sl-SI"/>
        </w:rPr>
        <w:t>K</w:t>
      </w:r>
      <w:r w:rsidR="00615CD9" w:rsidRPr="00770CFE">
        <w:rPr>
          <w:rFonts w:ascii="Segoe UI Semibold" w:hAnsi="Segoe UI Semibold" w:cs="Segoe UI Semibold"/>
          <w:lang w:val="sl-SI"/>
        </w:rPr>
        <w:t>onven</w:t>
      </w:r>
      <w:r>
        <w:rPr>
          <w:rFonts w:ascii="Segoe UI Semibold" w:hAnsi="Segoe UI Semibold" w:cs="Segoe UI Semibold"/>
          <w:lang w:val="sl-SI"/>
        </w:rPr>
        <w:t>cije o umetni inteligenci</w:t>
      </w:r>
      <w:r w:rsidR="00615CD9" w:rsidRPr="00770CFE">
        <w:rPr>
          <w:rFonts w:ascii="Segoe UI Semibold" w:hAnsi="Segoe UI Semibold" w:cs="Segoe UI Semibold"/>
          <w:lang w:val="sl-SI"/>
        </w:rPr>
        <w:t xml:space="preserve">, </w:t>
      </w:r>
      <w:r>
        <w:rPr>
          <w:rFonts w:ascii="Segoe UI Semibold" w:hAnsi="Segoe UI Semibold" w:cs="Segoe UI Semibold"/>
          <w:lang w:val="sl-SI"/>
        </w:rPr>
        <w:t>človekovih pravicah, demokraciji in pravni državi</w:t>
      </w:r>
    </w:p>
    <w:bookmarkEnd w:id="0"/>
    <w:p w14:paraId="76BCB6BE" w14:textId="294D41C4" w:rsidR="00F30573" w:rsidRPr="00770CFE" w:rsidRDefault="00BB4F85" w:rsidP="00E2123A">
      <w:pPr>
        <w:jc w:val="center"/>
        <w:rPr>
          <w:lang w:val="sl-SI"/>
        </w:rPr>
      </w:pPr>
      <w:r w:rsidRPr="00770CFE">
        <w:rPr>
          <w:noProof/>
          <w:lang w:val="sl-SI" w:eastAsia="sl-SI"/>
        </w:rPr>
        <w:drawing>
          <wp:inline distT="0" distB="0" distL="0" distR="0" wp14:anchorId="61C0C1D8" wp14:editId="3EEF4F14">
            <wp:extent cx="575310" cy="661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DC2E4" w14:textId="06EC451D" w:rsidR="00964276" w:rsidRPr="00770CFE" w:rsidRDefault="003676E1" w:rsidP="004573D2">
      <w:pPr>
        <w:pStyle w:val="pf0"/>
        <w:rPr>
          <w:rFonts w:ascii="Segoe UI Semilight" w:hAnsi="Segoe UI Semilight" w:cs="Segoe UI Semilight"/>
          <w:lang w:val="sl-SI"/>
        </w:rPr>
      </w:pPr>
      <w:r>
        <w:rPr>
          <w:rFonts w:ascii="Segoe UI Semilight" w:hAnsi="Segoe UI Semilight" w:cs="Segoe UI Semilight"/>
          <w:lang w:val="sl-SI"/>
        </w:rPr>
        <w:t xml:space="preserve">V imenu </w:t>
      </w:r>
      <w:r w:rsidR="00775B38">
        <w:rPr>
          <w:rFonts w:ascii="Segoe UI Semilight" w:hAnsi="Segoe UI Semilight" w:cs="Segoe UI Semilight"/>
          <w:lang w:val="sl-SI"/>
        </w:rPr>
        <w:t>svojih</w:t>
      </w:r>
      <w:r>
        <w:rPr>
          <w:rFonts w:ascii="Segoe UI Semilight" w:hAnsi="Segoe UI Semilight" w:cs="Segoe UI Semilight"/>
          <w:lang w:val="sl-SI"/>
        </w:rPr>
        <w:t xml:space="preserve"> članov</w:t>
      </w:r>
      <w:r w:rsidR="00654E6F" w:rsidRPr="00770CFE">
        <w:rPr>
          <w:rFonts w:ascii="Segoe UI Semilight" w:hAnsi="Segoe UI Semilight" w:cs="Segoe UI Semilight"/>
          <w:lang w:val="sl-SI"/>
        </w:rPr>
        <w:t xml:space="preserve">, </w:t>
      </w:r>
      <w:r>
        <w:rPr>
          <w:rFonts w:ascii="Segoe UI Semilight" w:hAnsi="Segoe UI Semilight" w:cs="Segoe UI Semilight"/>
          <w:lang w:val="sl-SI"/>
        </w:rPr>
        <w:t xml:space="preserve">ki skupaj štejejo več kot </w:t>
      </w:r>
      <w:r w:rsidR="004D5332" w:rsidRPr="00770CFE">
        <w:rPr>
          <w:rFonts w:ascii="Segoe UI Semilight" w:hAnsi="Segoe UI Semilight" w:cs="Segoe UI Semilight"/>
          <w:lang w:val="sl-SI"/>
        </w:rPr>
        <w:t>60</w:t>
      </w:r>
      <w:r w:rsidR="00654E6F" w:rsidRPr="00770CFE">
        <w:rPr>
          <w:rFonts w:ascii="Segoe UI Semilight" w:hAnsi="Segoe UI Semilight" w:cs="Segoe UI Semilight"/>
          <w:lang w:val="sl-SI"/>
        </w:rPr>
        <w:t xml:space="preserve"> </w:t>
      </w:r>
      <w:r>
        <w:rPr>
          <w:rFonts w:ascii="Segoe UI Semilight" w:hAnsi="Segoe UI Semilight" w:cs="Segoe UI Semilight"/>
          <w:lang w:val="sl-SI"/>
        </w:rPr>
        <w:t>javnih organov</w:t>
      </w:r>
      <w:r w:rsidR="00654E6F" w:rsidRPr="00770CFE">
        <w:rPr>
          <w:rFonts w:ascii="Segoe UI Semilight" w:hAnsi="Segoe UI Semilight" w:cs="Segoe UI Semilight"/>
          <w:lang w:val="sl-SI"/>
        </w:rPr>
        <w:t xml:space="preserve">, </w:t>
      </w:r>
      <w:r>
        <w:rPr>
          <w:rFonts w:ascii="Segoe UI Semilight" w:hAnsi="Segoe UI Semilight" w:cs="Segoe UI Semilight"/>
          <w:lang w:val="sl-SI"/>
        </w:rPr>
        <w:t xml:space="preserve">ustanovljenih z ustavo ali zakonom za varovanje in spodbujanje človekovih pravic ter enakosti v več kot </w:t>
      </w:r>
      <w:r w:rsidR="00E46D2C" w:rsidRPr="00770CFE">
        <w:rPr>
          <w:rFonts w:ascii="Segoe UI Semilight" w:hAnsi="Segoe UI Semilight" w:cs="Segoe UI Semilight"/>
          <w:lang w:val="sl-SI"/>
        </w:rPr>
        <w:t>40</w:t>
      </w:r>
      <w:r w:rsidR="00D244EB" w:rsidRPr="00770CFE">
        <w:rPr>
          <w:rFonts w:ascii="Segoe UI Semilight" w:hAnsi="Segoe UI Semilight" w:cs="Segoe UI Semilight"/>
          <w:lang w:val="sl-SI"/>
        </w:rPr>
        <w:t xml:space="preserve"> </w:t>
      </w:r>
      <w:r>
        <w:rPr>
          <w:rFonts w:ascii="Segoe UI Semilight" w:hAnsi="Segoe UI Semilight" w:cs="Segoe UI Semilight"/>
          <w:lang w:val="sl-SI"/>
        </w:rPr>
        <w:t>evropskih državah</w:t>
      </w:r>
      <w:r w:rsidR="00654E6F" w:rsidRPr="00770CFE">
        <w:rPr>
          <w:rFonts w:ascii="Segoe UI Semilight" w:hAnsi="Segoe UI Semilight" w:cs="Segoe UI Semilight"/>
          <w:lang w:val="sl-SI"/>
        </w:rPr>
        <w:t>, ENNHRI</w:t>
      </w:r>
      <w:r w:rsidR="00E97DE0" w:rsidRPr="00770CFE">
        <w:rPr>
          <w:rFonts w:ascii="Segoe UI Semilight" w:hAnsi="Segoe UI Semilight" w:cs="Segoe UI Semilight"/>
          <w:lang w:val="sl-SI"/>
        </w:rPr>
        <w:t xml:space="preserve"> </w:t>
      </w:r>
      <w:r w:rsidR="003F2CD2" w:rsidRPr="00770CFE">
        <w:rPr>
          <w:rFonts w:ascii="Segoe UI Semilight" w:hAnsi="Segoe UI Semilight" w:cs="Segoe UI Semilight"/>
          <w:lang w:val="sl-SI"/>
        </w:rPr>
        <w:t>(</w:t>
      </w:r>
      <w:hyperlink r:id="rId12" w:history="1">
        <w:r w:rsidR="00FC5026" w:rsidRPr="00770CFE">
          <w:rPr>
            <w:rStyle w:val="Hiperpovezava"/>
            <w:rFonts w:ascii="Segoe UI Semilight" w:hAnsi="Segoe UI Semilight" w:cs="Segoe UI Semilight"/>
            <w:lang w:val="sl-SI"/>
          </w:rPr>
          <w:t>E</w:t>
        </w:r>
        <w:r>
          <w:rPr>
            <w:rStyle w:val="Hiperpovezava"/>
            <w:rFonts w:ascii="Segoe UI Semilight" w:hAnsi="Segoe UI Semilight" w:cs="Segoe UI Semilight"/>
            <w:lang w:val="sl-SI"/>
          </w:rPr>
          <w:t>vropska mreža nacionalnih institucij za človekove pravice</w:t>
        </w:r>
        <w:r w:rsidR="003F2CD2" w:rsidRPr="00770CFE">
          <w:rPr>
            <w:rStyle w:val="Hiperpovezava"/>
            <w:rFonts w:ascii="Segoe UI Semilight" w:hAnsi="Segoe UI Semilight" w:cs="Segoe UI Semilight"/>
            <w:color w:val="auto"/>
            <w:u w:val="none"/>
            <w:lang w:val="sl-SI"/>
          </w:rPr>
          <w:t>)</w:t>
        </w:r>
      </w:hyperlink>
      <w:r w:rsidR="00654E6F" w:rsidRPr="00770CFE">
        <w:rPr>
          <w:rFonts w:ascii="Segoe UI Semilight" w:hAnsi="Segoe UI Semilight" w:cs="Segoe UI Semilight"/>
          <w:lang w:val="sl-SI"/>
        </w:rPr>
        <w:t xml:space="preserve"> </w:t>
      </w:r>
      <w:r>
        <w:rPr>
          <w:rFonts w:ascii="Segoe UI Semilight" w:hAnsi="Segoe UI Semilight" w:cs="Segoe UI Semilight"/>
          <w:lang w:val="sl-SI"/>
        </w:rPr>
        <w:t xml:space="preserve">in </w:t>
      </w:r>
      <w:r w:rsidR="00654E6F" w:rsidRPr="00770CFE">
        <w:rPr>
          <w:rFonts w:ascii="Segoe UI Semilight" w:hAnsi="Segoe UI Semilight" w:cs="Segoe UI Semilight"/>
          <w:lang w:val="sl-SI"/>
        </w:rPr>
        <w:t>Eq</w:t>
      </w:r>
      <w:r w:rsidR="00A452F3" w:rsidRPr="00770CFE">
        <w:rPr>
          <w:rFonts w:ascii="Segoe UI Semilight" w:hAnsi="Segoe UI Semilight" w:cs="Segoe UI Semilight"/>
          <w:lang w:val="sl-SI"/>
        </w:rPr>
        <w:t>uinet</w:t>
      </w:r>
      <w:r w:rsidR="00F772C0" w:rsidRPr="00770CFE">
        <w:rPr>
          <w:rFonts w:ascii="Segoe UI Semilight" w:hAnsi="Segoe UI Semilight" w:cs="Segoe UI Semilight"/>
          <w:lang w:val="sl-SI"/>
        </w:rPr>
        <w:t xml:space="preserve"> </w:t>
      </w:r>
      <w:r w:rsidR="00177A5E" w:rsidRPr="00770CFE">
        <w:rPr>
          <w:rFonts w:ascii="Segoe UI Semilight" w:hAnsi="Segoe UI Semilight" w:cs="Segoe UI Semilight"/>
          <w:lang w:val="sl-SI"/>
        </w:rPr>
        <w:t>(</w:t>
      </w:r>
      <w:hyperlink r:id="rId13" w:history="1">
        <w:r w:rsidR="00FC5026" w:rsidRPr="00770CFE">
          <w:rPr>
            <w:rStyle w:val="Hiperpovezava"/>
            <w:rFonts w:ascii="Segoe UI Semilight" w:hAnsi="Segoe UI Semilight" w:cs="Segoe UI Semilight"/>
            <w:lang w:val="sl-SI"/>
          </w:rPr>
          <w:t>E</w:t>
        </w:r>
        <w:r>
          <w:rPr>
            <w:rStyle w:val="Hiperpovezava"/>
            <w:rFonts w:ascii="Segoe UI Semilight" w:hAnsi="Segoe UI Semilight" w:cs="Segoe UI Semilight"/>
            <w:lang w:val="sl-SI"/>
          </w:rPr>
          <w:t>vropska mreža organov za načelo enakosti</w:t>
        </w:r>
      </w:hyperlink>
      <w:r w:rsidR="00177A5E" w:rsidRPr="00770CFE">
        <w:rPr>
          <w:rFonts w:ascii="Segoe UI Semilight" w:hAnsi="Segoe UI Semilight" w:cs="Segoe UI Semilight"/>
          <w:lang w:val="sl-SI"/>
        </w:rPr>
        <w:t>)</w:t>
      </w:r>
      <w:r w:rsidR="00D5096F" w:rsidRPr="00770CFE">
        <w:rPr>
          <w:rFonts w:ascii="Segoe UI Semilight" w:hAnsi="Segoe UI Semilight" w:cs="Segoe UI Semilight"/>
          <w:lang w:val="sl-SI"/>
        </w:rPr>
        <w:t xml:space="preserve"> </w:t>
      </w:r>
      <w:r>
        <w:rPr>
          <w:rFonts w:ascii="Segoe UI Semilight" w:hAnsi="Segoe UI Semilight" w:cs="Segoe UI Semilight"/>
          <w:lang w:val="sl-SI"/>
        </w:rPr>
        <w:t xml:space="preserve">pozivata </w:t>
      </w:r>
      <w:r w:rsidRPr="003676E1">
        <w:rPr>
          <w:rFonts w:ascii="Segoe UI Semilight" w:hAnsi="Segoe UI Semilight" w:cs="Segoe UI Semilight"/>
          <w:lang w:val="sl-SI"/>
        </w:rPr>
        <w:t xml:space="preserve">Odbor Sveta Evrope za umetno inteligenco </w:t>
      </w:r>
      <w:r w:rsidR="00177A5E" w:rsidRPr="00770CFE">
        <w:rPr>
          <w:rFonts w:ascii="Segoe UI Semilight" w:hAnsi="Segoe UI Semilight" w:cs="Segoe UI Semilight"/>
          <w:lang w:val="sl-SI"/>
        </w:rPr>
        <w:t>(CAI)</w:t>
      </w:r>
      <w:r>
        <w:rPr>
          <w:rFonts w:ascii="Segoe UI Semilight" w:hAnsi="Segoe UI Semilight" w:cs="Segoe UI Semilight"/>
          <w:lang w:val="sl-SI"/>
        </w:rPr>
        <w:t xml:space="preserve">, naj zagotovi učinkovitost bodoče Konvencije s stabilnimi in neodvisnimi </w:t>
      </w:r>
      <w:r>
        <w:rPr>
          <w:rFonts w:ascii="Segoe UI Semilight" w:hAnsi="Segoe UI Semilight" w:cs="Segoe UI Semilight"/>
          <w:b/>
          <w:bCs/>
          <w:lang w:val="sl-SI"/>
        </w:rPr>
        <w:t>nadzornimi mehanizmi ter mehanizmi uveljavljanja na nacionalni ravni in ravni Sveta Evrope</w:t>
      </w:r>
      <w:r w:rsidR="00E73F1A" w:rsidRPr="00770CFE">
        <w:rPr>
          <w:rFonts w:ascii="Segoe UI Semilight" w:hAnsi="Segoe UI Semilight" w:cs="Segoe UI Semilight"/>
          <w:b/>
          <w:bCs/>
          <w:lang w:val="sl-SI"/>
        </w:rPr>
        <w:t xml:space="preserve">. </w:t>
      </w:r>
      <w:r>
        <w:rPr>
          <w:rFonts w:ascii="Segoe UI Semilight" w:hAnsi="Segoe UI Semilight" w:cs="Segoe UI Semilight"/>
          <w:lang w:val="sl-SI"/>
        </w:rPr>
        <w:t>Neodvisnost in učinkovitost teh mehanizmov se lahko zagotovi zgolj z njihovim pomenskim opolnomočenjem</w:t>
      </w:r>
      <w:r w:rsidR="00514135" w:rsidRPr="00770CFE">
        <w:rPr>
          <w:rFonts w:ascii="Segoe UI Semilight" w:hAnsi="Segoe UI Semilight" w:cs="Segoe UI Semilight"/>
          <w:lang w:val="sl-SI"/>
        </w:rPr>
        <w:t xml:space="preserve">, </w:t>
      </w:r>
      <w:r>
        <w:rPr>
          <w:rFonts w:ascii="Segoe UI Semilight" w:hAnsi="Segoe UI Semilight" w:cs="Segoe UI Semilight"/>
          <w:lang w:val="sl-SI"/>
        </w:rPr>
        <w:t>zadostnimi sredstvi in uskladitvijo z ustreznimi nacionalnimi in evropskimi nadzornimi mehanizmi</w:t>
      </w:r>
      <w:r w:rsidR="00C66CB4" w:rsidRPr="00770CFE">
        <w:rPr>
          <w:rFonts w:ascii="Segoe UI Semilight" w:hAnsi="Segoe UI Semilight" w:cs="Segoe UI Semilight"/>
          <w:lang w:val="sl-SI"/>
        </w:rPr>
        <w:t>. T</w:t>
      </w:r>
      <w:r>
        <w:rPr>
          <w:rFonts w:ascii="Segoe UI Semilight" w:hAnsi="Segoe UI Semilight" w:cs="Segoe UI Semilight"/>
          <w:lang w:val="sl-SI"/>
        </w:rPr>
        <w:t xml:space="preserve">o je še posebej pomembno </w:t>
      </w:r>
      <w:r w:rsidR="00B7499F">
        <w:rPr>
          <w:rFonts w:ascii="Segoe UI Semilight" w:hAnsi="Segoe UI Semilight" w:cs="Segoe UI Semilight"/>
          <w:lang w:val="sl-SI"/>
        </w:rPr>
        <w:t>glede na to, da je glavni cilj osnutka</w:t>
      </w:r>
      <w:r w:rsidR="00E63CEB" w:rsidRPr="00770CFE">
        <w:rPr>
          <w:rFonts w:ascii="Segoe UI Semilight" w:hAnsi="Segoe UI Semilight" w:cs="Segoe UI Semilight"/>
          <w:lang w:val="sl-SI"/>
        </w:rPr>
        <w:t xml:space="preserve"> </w:t>
      </w:r>
      <w:r w:rsidR="00B7499F">
        <w:rPr>
          <w:rFonts w:ascii="Segoe UI Semilight" w:hAnsi="Segoe UI Semilight" w:cs="Segoe UI Semilight"/>
          <w:lang w:val="sl-SI"/>
        </w:rPr>
        <w:t>Konvencije Sveta Evrope v skladu s statutom Sveta Evrope varovanje človekovih pravic</w:t>
      </w:r>
      <w:r w:rsidR="009A183E" w:rsidRPr="00770CFE">
        <w:rPr>
          <w:rFonts w:ascii="Segoe UI Semilight" w:hAnsi="Segoe UI Semilight" w:cs="Segoe UI Semilight"/>
          <w:lang w:val="sl-SI"/>
        </w:rPr>
        <w:t xml:space="preserve">, </w:t>
      </w:r>
      <w:r w:rsidR="00E63CEB" w:rsidRPr="00770CFE">
        <w:rPr>
          <w:rFonts w:ascii="Segoe UI Semilight" w:hAnsi="Segoe UI Semilight" w:cs="Segoe UI Semilight"/>
          <w:lang w:val="sl-SI"/>
        </w:rPr>
        <w:t>d</w:t>
      </w:r>
      <w:r w:rsidR="009A183E" w:rsidRPr="00770CFE">
        <w:rPr>
          <w:rFonts w:ascii="Segoe UI Semilight" w:hAnsi="Segoe UI Semilight" w:cs="Segoe UI Semilight"/>
          <w:lang w:val="sl-SI"/>
        </w:rPr>
        <w:t>emo</w:t>
      </w:r>
      <w:r w:rsidR="00B7499F">
        <w:rPr>
          <w:rFonts w:ascii="Segoe UI Semilight" w:hAnsi="Segoe UI Semilight" w:cs="Segoe UI Semilight"/>
          <w:lang w:val="sl-SI"/>
        </w:rPr>
        <w:t>kracije in pravne države</w:t>
      </w:r>
      <w:r w:rsidR="00654E6F" w:rsidRPr="00770CFE">
        <w:rPr>
          <w:rFonts w:ascii="Segoe UI Semilight" w:hAnsi="Segoe UI Semilight" w:cs="Segoe UI Semilight"/>
          <w:lang w:val="sl-SI"/>
        </w:rPr>
        <w:t>.</w:t>
      </w:r>
      <w:r w:rsidR="009B46F6" w:rsidRPr="00770CFE">
        <w:rPr>
          <w:rFonts w:ascii="Segoe UI Semilight" w:hAnsi="Segoe UI Semilight" w:cs="Segoe UI Semilight"/>
          <w:lang w:val="sl-SI"/>
        </w:rPr>
        <w:t xml:space="preserve"> </w:t>
      </w:r>
    </w:p>
    <w:p w14:paraId="37E8F17C" w14:textId="0019FFFB" w:rsidR="00654E6F" w:rsidRPr="00770CFE" w:rsidRDefault="00E70B47" w:rsidP="004573D2">
      <w:pPr>
        <w:pStyle w:val="pf0"/>
        <w:rPr>
          <w:rFonts w:ascii="Segoe UI Semilight" w:hAnsi="Segoe UI Semilight" w:cs="Segoe UI Semilight"/>
          <w:lang w:val="sl-SI"/>
        </w:rPr>
      </w:pPr>
      <w:r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Na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cionalne institucije za človekove pravice</w:t>
      </w:r>
      <w:r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357DB9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(NHR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I-ji</w:t>
      </w:r>
      <w:r w:rsidR="00357DB9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)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in nacionalni organi za načelo enakosti že igrajo vidno vlogo v nacionalnih in mednarodnih okvirjih za nadzor, odgovornost in upravljanje s človekovimi pravicami v povezavi s sistemi umetne inteligence</w:t>
      </w:r>
      <w:r w:rsidR="00AA11C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373C1C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(AI)</w:t>
      </w:r>
      <w:r w:rsidR="00626146" w:rsidRPr="00770CFE">
        <w:rPr>
          <w:rFonts w:ascii="Segoe UI Semilight" w:hAnsi="Segoe UI Semilight" w:cs="Segoe UI Semilight"/>
          <w:lang w:val="sl-SI"/>
        </w:rPr>
        <w:t xml:space="preserve">, </w:t>
      </w:r>
      <w:r w:rsidR="00B7499F">
        <w:rPr>
          <w:rFonts w:ascii="Segoe UI Semilight" w:hAnsi="Segoe UI Semilight" w:cs="Segoe UI Semilight"/>
          <w:lang w:val="sl-SI"/>
        </w:rPr>
        <w:t>na primer preko pravnega dela na pritožbah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z zagotavljanjem smernic za podjetja, ki razvijajo 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AI s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i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stem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e,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ali s sodelovanjem z vladami pri pripravi in pregledu uporabe 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AI s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i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stem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ov</w:t>
      </w:r>
      <w:r w:rsidR="00AB07BA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s strani javnih organov</w:t>
      </w:r>
      <w:r w:rsidR="001F3987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.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Ključno je, da </w:t>
      </w:r>
      <w:r w:rsidR="00357DB9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NHRI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-ji in nacionalni organi za načelo enakosti igrajo osrednjo vlogo pri spremljanju in izvajanju mednarodnih in regionalnih pravnih instrumentov za človekove pravice.</w:t>
      </w:r>
      <w:r w:rsidR="00B03435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Aktivno so vključeni v zagotavljanje nadzora in odgovornosti v kontekstu pravnih okvirjev Sveta Evrope</w:t>
      </w:r>
      <w:r w:rsidR="005536BB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B7499F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 xml:space="preserve">kar se odraža v </w:t>
      </w:r>
      <w:hyperlink r:id="rId14">
        <w:r w:rsidR="00B7499F">
          <w:rPr>
            <w:rStyle w:val="Hiperpovezava"/>
            <w:rFonts w:ascii="Segoe UI Semilight" w:hAnsi="Segoe UI Semilight" w:cs="Segoe UI Semilight"/>
            <w:lang w:val="sl-SI"/>
          </w:rPr>
          <w:t>Priporočilu</w:t>
        </w:r>
        <w:r w:rsidR="004573D2" w:rsidRPr="00770CFE">
          <w:rPr>
            <w:rStyle w:val="Hiperpovezava"/>
            <w:rFonts w:ascii="Segoe UI Semilight" w:hAnsi="Segoe UI Semilight" w:cs="Segoe UI Semilight"/>
            <w:lang w:val="sl-SI"/>
          </w:rPr>
          <w:t xml:space="preserve"> CM/Rec(2021)1 </w:t>
        </w:r>
        <w:r w:rsidR="00B7499F">
          <w:rPr>
            <w:rStyle w:val="Hiperpovezava"/>
            <w:rFonts w:ascii="Segoe UI Semilight" w:hAnsi="Segoe UI Semilight" w:cs="Segoe UI Semilight"/>
            <w:lang w:val="sl-SI"/>
          </w:rPr>
          <w:t xml:space="preserve">Odbora ministrov </w:t>
        </w:r>
        <w:r w:rsidR="004573D2" w:rsidRPr="00770CFE">
          <w:rPr>
            <w:rStyle w:val="Hiperpovezava"/>
            <w:rFonts w:ascii="Segoe UI Semilight" w:hAnsi="Segoe UI Semilight" w:cs="Segoe UI Semilight"/>
            <w:lang w:val="sl-SI"/>
          </w:rPr>
          <w:t>o NHRI</w:t>
        </w:r>
        <w:r w:rsidR="00B7499F">
          <w:rPr>
            <w:rStyle w:val="Hiperpovezava"/>
            <w:rFonts w:ascii="Segoe UI Semilight" w:hAnsi="Segoe UI Semilight" w:cs="Segoe UI Semilight"/>
            <w:lang w:val="sl-SI"/>
          </w:rPr>
          <w:t>-jih</w:t>
        </w:r>
      </w:hyperlink>
      <w:r w:rsidR="00B7499F">
        <w:rPr>
          <w:rFonts w:ascii="Segoe UI Semilight" w:hAnsi="Segoe UI Semilight" w:cs="Segoe UI Semilight"/>
          <w:lang w:val="sl-SI"/>
        </w:rPr>
        <w:t xml:space="preserve"> za države članice </w:t>
      </w:r>
      <w:r w:rsidR="005536BB" w:rsidRPr="00770CFE">
        <w:rPr>
          <w:rFonts w:ascii="Segoe UI Semilight" w:hAnsi="Segoe UI Semilight" w:cs="Segoe UI Semilight"/>
          <w:lang w:val="sl-SI"/>
        </w:rPr>
        <w:t xml:space="preserve">o </w:t>
      </w:r>
      <w:r w:rsidR="00B7499F">
        <w:rPr>
          <w:rFonts w:ascii="Segoe UI Semilight" w:hAnsi="Segoe UI Semilight" w:cs="Segoe UI Semilight"/>
          <w:lang w:val="sl-SI"/>
        </w:rPr>
        <w:t xml:space="preserve">razvoju in krepitvi </w:t>
      </w:r>
      <w:r w:rsidR="00C16A44">
        <w:rPr>
          <w:rFonts w:ascii="Segoe UI Semilight" w:hAnsi="Segoe UI Semilight" w:cs="Segoe UI Semilight"/>
          <w:lang w:val="sl-SI"/>
        </w:rPr>
        <w:t>učinkovitih</w:t>
      </w:r>
      <w:r w:rsidR="005536BB" w:rsidRPr="00770CFE">
        <w:rPr>
          <w:rFonts w:ascii="Segoe UI Semilight" w:hAnsi="Segoe UI Semilight" w:cs="Segoe UI Semilight"/>
          <w:lang w:val="sl-SI"/>
        </w:rPr>
        <w:t>, pluralist</w:t>
      </w:r>
      <w:r w:rsidR="00C16A44">
        <w:rPr>
          <w:rFonts w:ascii="Segoe UI Semilight" w:hAnsi="Segoe UI Semilight" w:cs="Segoe UI Semilight"/>
          <w:lang w:val="sl-SI"/>
        </w:rPr>
        <w:t xml:space="preserve">ičnih in neodvisnih nacionalnih institucij za človekove pravice in </w:t>
      </w:r>
      <w:r w:rsidR="00C16A44" w:rsidRPr="00C16A44">
        <w:rPr>
          <w:rFonts w:ascii="Segoe UI Semilight" w:hAnsi="Segoe UI Semilight" w:cs="Segoe UI Semilight"/>
          <w:lang w:val="sl-SI"/>
        </w:rPr>
        <w:t>Splošn</w:t>
      </w:r>
      <w:r w:rsidR="00C16A44">
        <w:rPr>
          <w:rFonts w:ascii="Segoe UI Semilight" w:hAnsi="Segoe UI Semilight" w:cs="Segoe UI Semilight"/>
          <w:lang w:val="sl-SI"/>
        </w:rPr>
        <w:t>em</w:t>
      </w:r>
      <w:r w:rsidR="00C16A44" w:rsidRPr="00C16A44">
        <w:rPr>
          <w:rFonts w:ascii="Segoe UI Semilight" w:hAnsi="Segoe UI Semilight" w:cs="Segoe UI Semilight"/>
          <w:lang w:val="sl-SI"/>
        </w:rPr>
        <w:t xml:space="preserve"> priporočil</w:t>
      </w:r>
      <w:r w:rsidR="00C16A44">
        <w:rPr>
          <w:rFonts w:ascii="Segoe UI Semilight" w:hAnsi="Segoe UI Semilight" w:cs="Segoe UI Semilight"/>
          <w:lang w:val="sl-SI"/>
        </w:rPr>
        <w:t>u</w:t>
      </w:r>
      <w:r w:rsidR="00C16A44" w:rsidRPr="00C16A44">
        <w:rPr>
          <w:rFonts w:ascii="Segoe UI Semilight" w:hAnsi="Segoe UI Semilight" w:cs="Segoe UI Semilight"/>
          <w:lang w:val="sl-SI"/>
        </w:rPr>
        <w:t xml:space="preserve"> Evropske komisije proti rasizmu in nestrpnosti (ECRI) št. </w:t>
      </w:r>
      <w:r w:rsidR="00C16A44">
        <w:rPr>
          <w:rFonts w:ascii="Segoe UI Semilight" w:hAnsi="Segoe UI Semilight" w:cs="Segoe UI Semilight"/>
          <w:lang w:val="sl-SI"/>
        </w:rPr>
        <w:t>2,</w:t>
      </w:r>
      <w:r w:rsidR="00C16A44" w:rsidRPr="00C16A44">
        <w:rPr>
          <w:rFonts w:ascii="Segoe UI Semilight" w:hAnsi="Segoe UI Semilight" w:cs="Segoe UI Semilight"/>
          <w:lang w:val="sl-SI"/>
        </w:rPr>
        <w:t xml:space="preserve"> </w:t>
      </w:r>
      <w:r w:rsidR="00C16A44">
        <w:rPr>
          <w:rFonts w:ascii="Segoe UI Semilight" w:hAnsi="Segoe UI Semilight" w:cs="Segoe UI Semilight"/>
          <w:lang w:val="sl-SI"/>
        </w:rPr>
        <w:t>r</w:t>
      </w:r>
      <w:r w:rsidR="005536BB" w:rsidRPr="00770CFE">
        <w:rPr>
          <w:rFonts w:ascii="Segoe UI Semilight" w:hAnsi="Segoe UI Semilight" w:cs="Segoe UI Semilight"/>
          <w:lang w:val="sl-SI"/>
        </w:rPr>
        <w:t>evi</w:t>
      </w:r>
      <w:r w:rsidR="00C16A44">
        <w:rPr>
          <w:rFonts w:ascii="Segoe UI Semilight" w:hAnsi="Segoe UI Semilight" w:cs="Segoe UI Semilight"/>
          <w:lang w:val="sl-SI"/>
        </w:rPr>
        <w:t>diranem glede nacionalnih organov za načelo enakosti za preprečevanje rasizma in nestrpnosti na nacionalni ravni</w:t>
      </w:r>
      <w:r w:rsidR="00301E14" w:rsidRPr="00770CFE">
        <w:rPr>
          <w:rStyle w:val="cf01"/>
          <w:rFonts w:ascii="Segoe UI Semilight" w:hAnsi="Segoe UI Semilight" w:cs="Segoe UI Semilight"/>
          <w:sz w:val="24"/>
          <w:szCs w:val="24"/>
          <w:lang w:val="sl-SI"/>
        </w:rPr>
        <w:t>.</w:t>
      </w:r>
      <w:r w:rsidR="00301E14" w:rsidRPr="00770CFE">
        <w:rPr>
          <w:rStyle w:val="cf01"/>
          <w:lang w:val="sl-SI"/>
        </w:rPr>
        <w:t xml:space="preserve"> </w:t>
      </w:r>
    </w:p>
    <w:p w14:paraId="765B95D1" w14:textId="75024141" w:rsidR="00EB732E" w:rsidRPr="00770CFE" w:rsidRDefault="00DE05FA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ENNHRI </w:t>
      </w:r>
      <w:r w:rsidR="00C16A44">
        <w:rPr>
          <w:rFonts w:ascii="Segoe UI Semilight" w:hAnsi="Segoe UI Semilight" w:cs="Segoe UI Semilight"/>
          <w:sz w:val="24"/>
          <w:szCs w:val="24"/>
          <w:lang w:val="sl-SI"/>
        </w:rPr>
        <w:t>in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Equinet</w:t>
      </w:r>
      <w:r w:rsidR="00C16A44">
        <w:rPr>
          <w:rFonts w:ascii="Segoe UI Semilight" w:hAnsi="Segoe UI Semilight" w:cs="Segoe UI Semilight"/>
          <w:sz w:val="24"/>
          <w:szCs w:val="24"/>
          <w:lang w:val="sl-SI"/>
        </w:rPr>
        <w:t xml:space="preserve"> menita</w:t>
      </w:r>
      <w:r w:rsidR="00C16A44" w:rsidRPr="00C16A44">
        <w:rPr>
          <w:rFonts w:ascii="Segoe UI Semilight" w:hAnsi="Segoe UI Semilight" w:cs="Segoe UI Semilight"/>
          <w:sz w:val="24"/>
          <w:szCs w:val="24"/>
          <w:lang w:val="sl-SI"/>
        </w:rPr>
        <w:t xml:space="preserve">, da trenutno predlagani osnutki členov </w:t>
      </w:r>
      <w:r w:rsidR="00C16A44"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="00C16A44" w:rsidRPr="00C16A44">
        <w:rPr>
          <w:rFonts w:ascii="Segoe UI Semilight" w:hAnsi="Segoe UI Semilight" w:cs="Segoe UI Semilight"/>
          <w:sz w:val="24"/>
          <w:szCs w:val="24"/>
          <w:lang w:val="sl-SI"/>
        </w:rPr>
        <w:t xml:space="preserve">onvencije o AI ne zagotavljajo zadostnih zaščitnih ukrepov za skladnost sistemov AI z obveznostmi glede človekovih pravic in bi jih bilo treba okrepiti z uskladitvijo z obstoječimi pravicami, obveznostmi in </w:t>
      </w:r>
      <w:r w:rsidR="00C16A44">
        <w:rPr>
          <w:rFonts w:ascii="Segoe UI Semilight" w:hAnsi="Segoe UI Semilight" w:cs="Segoe UI Semilight"/>
          <w:sz w:val="24"/>
          <w:szCs w:val="24"/>
          <w:lang w:val="sl-SI"/>
        </w:rPr>
        <w:t>dobrimi</w:t>
      </w:r>
      <w:r w:rsidR="00C16A44" w:rsidRPr="00C16A44">
        <w:rPr>
          <w:rFonts w:ascii="Segoe UI Semilight" w:hAnsi="Segoe UI Semilight" w:cs="Segoe UI Semilight"/>
          <w:sz w:val="24"/>
          <w:szCs w:val="24"/>
          <w:lang w:val="sl-SI"/>
        </w:rPr>
        <w:t xml:space="preserve"> praksami, kot sledi</w:t>
      </w:r>
      <w:r w:rsidR="00EB732E" w:rsidRPr="00770CFE">
        <w:rPr>
          <w:rFonts w:ascii="Segoe UI Semilight" w:hAnsi="Segoe UI Semilight" w:cs="Segoe UI Semilight"/>
          <w:sz w:val="24"/>
          <w:szCs w:val="24"/>
          <w:lang w:val="sl-SI"/>
        </w:rPr>
        <w:t>.</w:t>
      </w:r>
      <w:r w:rsidR="00C64D7D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</w:p>
    <w:p w14:paraId="2E18A639" w14:textId="77777777" w:rsidR="00332E0E" w:rsidRPr="00770CFE" w:rsidRDefault="00332E0E" w:rsidP="004573D2">
      <w:pPr>
        <w:rPr>
          <w:rFonts w:ascii="Segoe UI Semilight" w:hAnsi="Segoe UI Semilight" w:cs="Segoe UI Semilight"/>
          <w:sz w:val="12"/>
          <w:szCs w:val="12"/>
          <w:lang w:val="sl-SI"/>
        </w:rPr>
      </w:pPr>
    </w:p>
    <w:p w14:paraId="3B5BE19B" w14:textId="27A8F288" w:rsidR="001C143B" w:rsidRPr="00770CFE" w:rsidRDefault="00D0007A" w:rsidP="004573D2">
      <w:pPr>
        <w:rPr>
          <w:rFonts w:ascii="Segoe UI Semibold" w:hAnsi="Segoe UI Semibold" w:cs="Segoe UI Semibold"/>
          <w:color w:val="2F5496" w:themeColor="accent1" w:themeShade="BF"/>
          <w:sz w:val="28"/>
          <w:szCs w:val="28"/>
          <w:lang w:val="sl-SI"/>
        </w:rPr>
      </w:pPr>
      <w:r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>Mehanizmi neodvisnega nadzora na nacionalni ravni</w:t>
      </w:r>
      <w:r w:rsidR="00EB732E" w:rsidRPr="00770CFE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</w:p>
    <w:p w14:paraId="51A71F8B" w14:textId="6FBABE08" w:rsidR="00602529" w:rsidRPr="00770CFE" w:rsidRDefault="00B9718D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>ENNHRI</w:t>
      </w:r>
      <w:r w:rsidR="00581A84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 xml:space="preserve">in </w:t>
      </w:r>
      <w:r w:rsidR="00581A84" w:rsidRPr="00770CFE">
        <w:rPr>
          <w:rFonts w:ascii="Segoe UI Semilight" w:hAnsi="Segoe UI Semilight" w:cs="Segoe UI Semilight"/>
          <w:sz w:val="24"/>
          <w:szCs w:val="24"/>
          <w:lang w:val="sl-SI"/>
        </w:rPr>
        <w:t>Equinet</w:t>
      </w:r>
      <w:r w:rsidR="00EF755D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 xml:space="preserve">opozarjata, da so nacionalne organe za načelo enakosti in </w:t>
      </w:r>
      <w:r w:rsidR="00357DB9" w:rsidRPr="00770CFE">
        <w:rPr>
          <w:rFonts w:ascii="Segoe UI Semilight" w:hAnsi="Segoe UI Semilight" w:cs="Segoe UI Semilight"/>
          <w:sz w:val="24"/>
          <w:szCs w:val="24"/>
          <w:lang w:val="sl-SI"/>
        </w:rPr>
        <w:t>NHRI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 xml:space="preserve">-je države ustanovile kot del infrastrukture javnih institucij za </w:t>
      </w:r>
      <w:r w:rsidR="00EF755D" w:rsidRPr="00770CFE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n</w:t>
      </w:r>
      <w:r w:rsidR="00595301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eodvisen nadzor nad človekovimi pravicami</w:t>
      </w:r>
      <w:r w:rsidR="00EF755D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. 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>Nacionalni nadzorni mehanizem pod okriljem bodoče Konvencije si bi z njimi delil isti institucionalni prostor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. 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>Zato</w:t>
      </w:r>
      <w:r w:rsidR="0043269E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ENNHRI 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 xml:space="preserve">in </w:t>
      </w:r>
      <w:r w:rsidR="0043269E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Equinet </w:t>
      </w:r>
      <w:r w:rsidR="0098159C">
        <w:rPr>
          <w:rFonts w:ascii="Segoe UI Semilight" w:hAnsi="Segoe UI Semilight" w:cs="Segoe UI Semilight"/>
          <w:sz w:val="24"/>
          <w:szCs w:val="24"/>
          <w:lang w:val="sl-SI"/>
        </w:rPr>
        <w:t xml:space="preserve">želita, da 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>Konvencij</w:t>
      </w:r>
      <w:r w:rsidR="0098159C">
        <w:rPr>
          <w:rFonts w:ascii="Segoe UI Semilight" w:hAnsi="Segoe UI Semilight" w:cs="Segoe UI Semilight"/>
          <w:sz w:val="24"/>
          <w:szCs w:val="24"/>
          <w:lang w:val="sl-SI"/>
        </w:rPr>
        <w:t>a</w:t>
      </w:r>
      <w:r w:rsidR="00595301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98159C">
        <w:rPr>
          <w:rFonts w:ascii="Segoe UI Semilight" w:hAnsi="Segoe UI Semilight" w:cs="Segoe UI Semilight"/>
          <w:sz w:val="24"/>
          <w:szCs w:val="24"/>
          <w:lang w:val="sl-SI"/>
        </w:rPr>
        <w:t>dopušča obstoj enega ali več nadzornih organov</w:t>
      </w:r>
      <w:r w:rsidR="00C832BA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98159C">
        <w:rPr>
          <w:rFonts w:ascii="Segoe UI Semilight" w:hAnsi="Segoe UI Semilight" w:cs="Segoe UI Semilight"/>
          <w:sz w:val="24"/>
          <w:szCs w:val="24"/>
          <w:lang w:val="sl-SI"/>
        </w:rPr>
        <w:t>ki bi lahko vključevali obstoječe organe</w:t>
      </w:r>
      <w:r w:rsidR="00BC7EF7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98159C">
        <w:rPr>
          <w:rFonts w:ascii="Segoe UI Semilight" w:hAnsi="Segoe UI Semilight" w:cs="Segoe UI Semilight"/>
          <w:sz w:val="24"/>
          <w:szCs w:val="24"/>
          <w:lang w:val="sl-SI"/>
        </w:rPr>
        <w:t xml:space="preserve">kot so nacionalni organi za načelo enakosti in </w:t>
      </w:r>
      <w:r w:rsidR="000771AB" w:rsidRPr="00770CFE">
        <w:rPr>
          <w:rFonts w:ascii="Segoe UI Semilight" w:hAnsi="Segoe UI Semilight" w:cs="Segoe UI Semilight"/>
          <w:sz w:val="24"/>
          <w:szCs w:val="24"/>
          <w:lang w:val="sl-SI"/>
        </w:rPr>
        <w:t>NHRI</w:t>
      </w:r>
      <w:r w:rsidR="0098159C">
        <w:rPr>
          <w:rFonts w:ascii="Segoe UI Semilight" w:hAnsi="Segoe UI Semilight" w:cs="Segoe UI Semilight"/>
          <w:sz w:val="24"/>
          <w:szCs w:val="24"/>
          <w:lang w:val="sl-SI"/>
        </w:rPr>
        <w:t>-ji</w:t>
      </w:r>
      <w:r w:rsidR="000771AB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. </w:t>
      </w:r>
    </w:p>
    <w:p w14:paraId="64E502F3" w14:textId="5FE64DF1" w:rsidR="00831B79" w:rsidRPr="00770CFE" w:rsidRDefault="00A64036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ENNHRI 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>in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Equinet 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 xml:space="preserve">pozdravljata, da pristojnosti nadzornih organov iz Konvencije </w:t>
      </w:r>
      <w:r w:rsidR="00957F8B" w:rsidRPr="00770CFE">
        <w:rPr>
          <w:rFonts w:ascii="Segoe UI Semilight" w:hAnsi="Segoe UI Semilight" w:cs="Segoe UI Semilight"/>
          <w:sz w:val="24"/>
          <w:szCs w:val="24"/>
          <w:lang w:val="sl-SI"/>
        </w:rPr>
        <w:t>AI</w:t>
      </w:r>
      <w:r w:rsidR="002908B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 xml:space="preserve">ne bodo posegale v pristojnosti drugih organov, odgovornih za zagotavljanje skladnosti z drugimi pravnimi </w:t>
      </w:r>
      <w:r w:rsidR="002908B0" w:rsidRPr="00770CFE">
        <w:rPr>
          <w:rFonts w:ascii="Segoe UI Semilight" w:hAnsi="Segoe UI Semilight" w:cs="Segoe UI Semilight"/>
          <w:sz w:val="24"/>
          <w:szCs w:val="24"/>
          <w:lang w:val="sl-SI"/>
        </w:rPr>
        <w:t>instrument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>i za varovanje človekovih pravic</w:t>
      </w:r>
      <w:r w:rsidR="00C65978" w:rsidRPr="00770CFE">
        <w:rPr>
          <w:rFonts w:ascii="Segoe UI Semilight" w:hAnsi="Segoe UI Semilight" w:cs="Segoe UI Semilight"/>
          <w:sz w:val="24"/>
          <w:szCs w:val="24"/>
          <w:lang w:val="sl-SI"/>
        </w:rPr>
        <w:t>, demo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>kracije in pravne države</w:t>
      </w:r>
      <w:r w:rsidR="00831B79" w:rsidRPr="00770CFE">
        <w:rPr>
          <w:rFonts w:ascii="Segoe UI Semilight" w:hAnsi="Segoe UI Semilight" w:cs="Segoe UI Semilight"/>
          <w:sz w:val="24"/>
          <w:szCs w:val="24"/>
          <w:lang w:val="sl-SI"/>
        </w:rPr>
        <w:t>. T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 xml:space="preserve">o je pomembno tudi v smislu neodvisnosti nacionalnih organov, kot so nacionalni organi za načelo enakosti in </w:t>
      </w:r>
      <w:r w:rsidR="00831B79" w:rsidRPr="00770CFE">
        <w:rPr>
          <w:rFonts w:ascii="Segoe UI Semilight" w:hAnsi="Segoe UI Semilight" w:cs="Segoe UI Semilight"/>
          <w:sz w:val="24"/>
          <w:szCs w:val="24"/>
          <w:lang w:val="sl-SI"/>
        </w:rPr>
        <w:t>NHRI</w:t>
      </w:r>
      <w:r w:rsidR="00692D72">
        <w:rPr>
          <w:rFonts w:ascii="Segoe UI Semilight" w:hAnsi="Segoe UI Semilight" w:cs="Segoe UI Semilight"/>
          <w:sz w:val="24"/>
          <w:szCs w:val="24"/>
          <w:lang w:val="sl-SI"/>
        </w:rPr>
        <w:t>-ji</w:t>
      </w:r>
      <w:r w:rsidR="00831B79" w:rsidRPr="00770CFE">
        <w:rPr>
          <w:rFonts w:ascii="Segoe UI Semilight" w:hAnsi="Segoe UI Semilight" w:cs="Segoe UI Semilight"/>
          <w:sz w:val="24"/>
          <w:szCs w:val="24"/>
          <w:lang w:val="sl-SI"/>
        </w:rPr>
        <w:t>.</w:t>
      </w:r>
    </w:p>
    <w:p w14:paraId="2D6C74FD" w14:textId="0B1E0BD7" w:rsidR="00AD0BA0" w:rsidRPr="00770CFE" w:rsidRDefault="00692D72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>
        <w:rPr>
          <w:rFonts w:ascii="Segoe UI Semilight" w:hAnsi="Segoe UI Semilight" w:cs="Segoe UI Semilight"/>
          <w:sz w:val="24"/>
          <w:szCs w:val="24"/>
          <w:lang w:val="sl-SI"/>
        </w:rPr>
        <w:t>Hkrati</w:t>
      </w:r>
      <w:r w:rsidR="00831B79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ENNHRI </w:t>
      </w:r>
      <w:r>
        <w:rPr>
          <w:rFonts w:ascii="Segoe UI Semilight" w:hAnsi="Segoe UI Semilight" w:cs="Segoe UI Semilight"/>
          <w:sz w:val="24"/>
          <w:szCs w:val="24"/>
          <w:lang w:val="sl-SI"/>
        </w:rPr>
        <w:t>in</w:t>
      </w:r>
      <w:r w:rsidR="00831B79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Equinet 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poudarjata, da fokus bodoče Konvencije o človekovih pravicah, demokraciji in pravni državi zahteva višjo raven </w:t>
      </w:r>
      <w:r w:rsidR="00433915" w:rsidRPr="00770CFE">
        <w:rPr>
          <w:rFonts w:ascii="Segoe UI Semilight" w:hAnsi="Segoe UI Semilight" w:cs="Segoe UI Semilight"/>
          <w:sz w:val="24"/>
          <w:szCs w:val="24"/>
          <w:lang w:val="sl-SI"/>
        </w:rPr>
        <w:t>ambi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cij </w:t>
      </w:r>
      <w:r w:rsidR="00646523">
        <w:rPr>
          <w:rFonts w:ascii="Segoe UI Semilight" w:hAnsi="Segoe UI Semilight" w:cs="Segoe UI Semilight"/>
          <w:sz w:val="24"/>
          <w:szCs w:val="24"/>
          <w:lang w:val="sl-SI"/>
        </w:rPr>
        <w:t>glede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 sodelovanj</w:t>
      </w:r>
      <w:r w:rsidR="00646523">
        <w:rPr>
          <w:rFonts w:ascii="Segoe UI Semilight" w:hAnsi="Segoe UI Semilight" w:cs="Segoe UI Semilight"/>
          <w:sz w:val="24"/>
          <w:szCs w:val="24"/>
          <w:lang w:val="sl-SI"/>
        </w:rPr>
        <w:t>a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 med nacionalnimi nadzornimi organi iz Konvencije</w:t>
      </w:r>
      <w:r w:rsidR="00454B55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8F2278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AI </w:t>
      </w:r>
      <w:r>
        <w:rPr>
          <w:rFonts w:ascii="Segoe UI Semilight" w:hAnsi="Segoe UI Semilight" w:cs="Segoe UI Semilight"/>
          <w:sz w:val="24"/>
          <w:szCs w:val="24"/>
          <w:lang w:val="sl-SI"/>
        </w:rPr>
        <w:t>in drugimi že obstoječimi nacionalnimi nadzornimi organi za človekove pravice</w:t>
      </w:r>
      <w:r w:rsidR="006448B9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. </w:t>
      </w:r>
      <w:r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Vloga in pristojnosti prihodnjih nadzornih organov</w:t>
      </w:r>
      <w:r w:rsidR="00433C0F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>
        <w:rPr>
          <w:rFonts w:ascii="Segoe UI Semilight" w:hAnsi="Segoe UI Semilight" w:cs="Segoe UI Semilight"/>
          <w:sz w:val="24"/>
          <w:szCs w:val="24"/>
          <w:lang w:val="sl-SI"/>
        </w:rPr>
        <w:t>bi morala biti usklajena z javnimi organi nadzora nad človekovimi pravicami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kot so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310F95" w:rsidRPr="00770CFE">
        <w:rPr>
          <w:rFonts w:ascii="Segoe UI Semilight" w:hAnsi="Segoe UI Semilight" w:cs="Segoe UI Semilight"/>
          <w:sz w:val="24"/>
          <w:szCs w:val="24"/>
          <w:lang w:val="sl-SI"/>
        </w:rPr>
        <w:t>NHRI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-ji in nacionalni organi za načelo enakosti, da se 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>t</w:t>
      </w:r>
      <w:r>
        <w:rPr>
          <w:rFonts w:ascii="Segoe UI Semilight" w:hAnsi="Segoe UI Semilight" w:cs="Segoe UI Semilight"/>
          <w:sz w:val="24"/>
          <w:szCs w:val="24"/>
          <w:lang w:val="sl-SI"/>
        </w:rPr>
        <w:t>ak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o </w:t>
      </w:r>
      <w:r>
        <w:rPr>
          <w:rFonts w:ascii="Segoe UI Semilight" w:hAnsi="Segoe UI Semilight" w:cs="Segoe UI Semilight"/>
          <w:sz w:val="24"/>
          <w:szCs w:val="24"/>
          <w:lang w:val="sl-SI"/>
        </w:rPr>
        <w:t>izognemo podvajanju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drobljenju in nedoslednostim pa tudi da se uravnotežijo njihove pristojnosti 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>kot množitelj učinka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>. T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 xml:space="preserve">a uskladitev bi morala biti zagotovljena preko </w:t>
      </w:r>
      <w:r w:rsidR="00EE4A5C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sodelovalnega okvirja</w:t>
      </w:r>
      <w:r w:rsidR="00883F62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>ki vključuje</w:t>
      </w:r>
      <w:r w:rsidR="00883F62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EE4A5C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določena varovala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 xml:space="preserve">, ki zahtevajo </w:t>
      </w:r>
      <w:r w:rsidR="00EE4A5C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dostop do</w:t>
      </w:r>
      <w:r w:rsidR="00AD0BA0" w:rsidRPr="00770CFE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 xml:space="preserve"> informa</w:t>
      </w:r>
      <w:r w:rsidR="00EE4A5C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 xml:space="preserve">cij 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>i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n </w:t>
      </w:r>
      <w:r w:rsidR="00AD0BA0" w:rsidRPr="00770CFE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d</w:t>
      </w:r>
      <w:r w:rsidR="00EE4A5C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olžnost obveščati in se posvetovati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>, ko se prepoznajo tveganja za varovanje človekovih pravic, ohranjanje pravne države in varovanje demokracije</w:t>
      </w:r>
      <w:r w:rsidR="00AD0BA0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.  </w:t>
      </w:r>
    </w:p>
    <w:p w14:paraId="33C0BD7F" w14:textId="196DFEE8" w:rsidR="00127FD3" w:rsidRPr="00770CFE" w:rsidRDefault="008E0776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ENNHRI </w:t>
      </w:r>
      <w:r w:rsidR="00EE4A5C">
        <w:rPr>
          <w:rFonts w:ascii="Segoe UI Semilight" w:hAnsi="Segoe UI Semilight" w:cs="Segoe UI Semilight"/>
          <w:sz w:val="24"/>
          <w:szCs w:val="24"/>
          <w:lang w:val="sl-SI"/>
        </w:rPr>
        <w:t>in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Equinet </w:t>
      </w:r>
      <w:r w:rsidR="0066443B">
        <w:rPr>
          <w:rFonts w:ascii="Segoe UI Semilight" w:hAnsi="Segoe UI Semilight" w:cs="Segoe UI Semilight"/>
          <w:sz w:val="24"/>
          <w:szCs w:val="24"/>
          <w:lang w:val="sl-SI"/>
        </w:rPr>
        <w:t xml:space="preserve">pozivata, da se zagotovi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okvir, ki omogoča nacionalnim nadzornim organom iz bodoče Konvencije</w:t>
      </w:r>
      <w:r w:rsidR="00F61CAD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AI,</w:t>
      </w:r>
      <w:r w:rsidR="00B23DB4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 xml:space="preserve">vključno s </w:t>
      </w:r>
      <w:r w:rsidR="00E04C55" w:rsidRPr="00770CFE">
        <w:rPr>
          <w:rFonts w:ascii="Segoe UI Semilight" w:hAnsi="Segoe UI Semilight" w:cs="Segoe UI Semilight"/>
          <w:sz w:val="24"/>
          <w:szCs w:val="24"/>
          <w:lang w:val="sl-SI"/>
        </w:rPr>
        <w:t>formal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no in funkcionalno neodvisnostjo</w:t>
      </w:r>
      <w:r w:rsidR="007B3C97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primerne vire in</w:t>
      </w:r>
      <w:r w:rsidR="00E04C55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vse potrebne pristojnosti</w:t>
      </w:r>
      <w:r w:rsidR="00B23DB4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za učinkovito izpolnjevanje njihovih nalog iz Konvencije</w:t>
      </w:r>
      <w:r w:rsidR="00B4527C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in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sicer v skladu z obstoječimi</w:t>
      </w:r>
      <w:r w:rsidR="00B4527C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standard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i</w:t>
      </w:r>
      <w:r w:rsidR="00B4527C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 xml:space="preserve">za neodvisne nacionalne strukture za človekove pravice, kot so zapisane v </w:t>
      </w:r>
      <w:hyperlink r:id="rId15">
        <w:r w:rsidR="005E4442">
          <w:rPr>
            <w:rStyle w:val="Hiperpovezava"/>
            <w:rFonts w:ascii="Segoe UI Semilight" w:hAnsi="Segoe UI Semilight" w:cs="Segoe UI Semilight"/>
            <w:sz w:val="24"/>
            <w:szCs w:val="24"/>
            <w:lang w:val="sl-SI"/>
          </w:rPr>
          <w:t>Priporočilu</w:t>
        </w:r>
        <w:r w:rsidR="00B4527C" w:rsidRPr="00770CFE">
          <w:rPr>
            <w:rStyle w:val="Hiperpovezava"/>
            <w:rFonts w:ascii="Segoe UI Semilight" w:hAnsi="Segoe UI Semilight" w:cs="Segoe UI Semilight"/>
            <w:sz w:val="24"/>
            <w:szCs w:val="24"/>
            <w:lang w:val="sl-SI"/>
          </w:rPr>
          <w:t xml:space="preserve"> CM/Rec(2021)1 </w:t>
        </w:r>
        <w:r w:rsidR="005E4442">
          <w:rPr>
            <w:rStyle w:val="Hiperpovezava"/>
            <w:rFonts w:ascii="Segoe UI Semilight" w:hAnsi="Segoe UI Semilight" w:cs="Segoe UI Semilight"/>
            <w:sz w:val="24"/>
            <w:szCs w:val="24"/>
            <w:lang w:val="sl-SI"/>
          </w:rPr>
          <w:t xml:space="preserve">Odbora ministrov o </w:t>
        </w:r>
        <w:r w:rsidR="00B4527C" w:rsidRPr="00770CFE">
          <w:rPr>
            <w:rStyle w:val="Hiperpovezava"/>
            <w:rFonts w:ascii="Segoe UI Semilight" w:hAnsi="Segoe UI Semilight" w:cs="Segoe UI Semilight"/>
            <w:sz w:val="24"/>
            <w:szCs w:val="24"/>
            <w:lang w:val="sl-SI"/>
          </w:rPr>
          <w:t>NHRI</w:t>
        </w:r>
        <w:r w:rsidR="005E4442">
          <w:rPr>
            <w:rStyle w:val="Hiperpovezava"/>
            <w:rFonts w:ascii="Segoe UI Semilight" w:hAnsi="Segoe UI Semilight" w:cs="Segoe UI Semilight"/>
            <w:sz w:val="24"/>
            <w:szCs w:val="24"/>
            <w:lang w:val="sl-SI"/>
          </w:rPr>
          <w:t>-jih</w:t>
        </w:r>
        <w:r w:rsidR="00B4527C" w:rsidRPr="00770CFE">
          <w:rPr>
            <w:rStyle w:val="Hiperpovezava"/>
            <w:rFonts w:ascii="Segoe UI Semilight" w:hAnsi="Segoe UI Semilight" w:cs="Segoe UI Semilight"/>
            <w:sz w:val="24"/>
            <w:szCs w:val="24"/>
            <w:lang w:val="sl-SI"/>
          </w:rPr>
          <w:t>.</w:t>
        </w:r>
      </w:hyperlink>
      <w:r w:rsidR="00926765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 </w:t>
      </w:r>
    </w:p>
    <w:p w14:paraId="3997A17A" w14:textId="7A4C4543" w:rsidR="00723384" w:rsidRPr="00770CFE" w:rsidRDefault="00723384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ENNHRI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in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Equinet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 xml:space="preserve">pozdravljata vključitev zahteve, da so nadzorni organi </w:t>
      </w:r>
      <w:r w:rsidR="00B03CE4" w:rsidRPr="00770CFE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n</w:t>
      </w:r>
      <w:r w:rsidR="005E4442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eodvisni in svoje naloge izvajajo samostojno in nepristransko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.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Priporočamo, da se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 xml:space="preserve">natančnejša varovala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za to neodvisnost obširneje zapišejo v Obrazložitvenem m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>emorandum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u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v skladu s podobnimi določbami v Konvenciji Sveta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E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v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>rope 108+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,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pri čemer se upoštevajo obstoječi standardi neodvisnosti Sveta Evrope za nadzorne organe za človekove pravice, kot so tisti iz Priporočila Odbora ministrov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2021/1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>in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 xml:space="preserve">Splošnega priporočila </w:t>
      </w:r>
      <w:r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ECRI </w:t>
      </w:r>
      <w:r w:rsidR="005E4442">
        <w:rPr>
          <w:rFonts w:ascii="Segoe UI Semilight" w:hAnsi="Segoe UI Semilight" w:cs="Segoe UI Semilight"/>
          <w:sz w:val="24"/>
          <w:szCs w:val="24"/>
          <w:lang w:val="sl-SI"/>
        </w:rPr>
        <w:t xml:space="preserve">št. </w:t>
      </w:r>
      <w:r w:rsidR="00DA4AB6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2. </w:t>
      </w:r>
    </w:p>
    <w:p w14:paraId="1ACED842" w14:textId="05244FC8" w:rsidR="00D5522F" w:rsidRDefault="00D5522F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lastRenderedPageBreak/>
        <w:t>Glede na neposredno povezavo p</w:t>
      </w:r>
      <w:r>
        <w:rPr>
          <w:rFonts w:ascii="Segoe UI Semilight" w:hAnsi="Segoe UI Semilight" w:cs="Segoe UI Semilight"/>
          <w:sz w:val="24"/>
          <w:szCs w:val="24"/>
          <w:lang w:val="sl-SI"/>
        </w:rPr>
        <w:t>ristojnosti</w:t>
      </w: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t xml:space="preserve"> nacionalnih nadzornih organov z </w:t>
      </w:r>
      <w:r w:rsidRPr="00D5522F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omogočanjem izvrševanja</w:t>
      </w: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t xml:space="preserve"> bi bilo treba nadzornim organom podeliti vsaj p</w:t>
      </w:r>
      <w:r>
        <w:rPr>
          <w:rFonts w:ascii="Segoe UI Semilight" w:hAnsi="Segoe UI Semilight" w:cs="Segoe UI Semilight"/>
          <w:sz w:val="24"/>
          <w:szCs w:val="24"/>
          <w:lang w:val="sl-SI"/>
        </w:rPr>
        <w:t>ristojnosti</w:t>
      </w: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t xml:space="preserve"> za </w:t>
      </w:r>
      <w:r w:rsidRPr="00D5522F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preiskave in posredovanje</w:t>
      </w: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t xml:space="preserve"> ter </w:t>
      </w:r>
      <w:r w:rsidRPr="00D5522F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pristojnost za obravnavo posameznih pritožb, izdajanje odločitev</w:t>
      </w: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t xml:space="preserve"> in, če je primerno, naložitev upravnih sankcij v zvezi s kršitvami določb te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Pr="00D5522F">
        <w:rPr>
          <w:rFonts w:ascii="Segoe UI Semilight" w:hAnsi="Segoe UI Semilight" w:cs="Segoe UI Semilight"/>
          <w:sz w:val="24"/>
          <w:szCs w:val="24"/>
          <w:lang w:val="sl-SI"/>
        </w:rPr>
        <w:t>onvencije</w:t>
      </w:r>
      <w:r>
        <w:rPr>
          <w:rFonts w:ascii="Segoe UI Semilight" w:hAnsi="Segoe UI Semilight" w:cs="Segoe UI Semilight"/>
          <w:sz w:val="24"/>
          <w:szCs w:val="24"/>
          <w:lang w:val="sl-SI"/>
        </w:rPr>
        <w:t>.</w:t>
      </w:r>
    </w:p>
    <w:p w14:paraId="58E47052" w14:textId="41304342" w:rsidR="00834293" w:rsidRDefault="00834293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>T</w:t>
      </w:r>
      <w:r>
        <w:rPr>
          <w:rFonts w:ascii="Segoe UI Semilight" w:hAnsi="Segoe UI Semilight" w:cs="Segoe UI Semilight"/>
          <w:sz w:val="24"/>
          <w:szCs w:val="24"/>
          <w:lang w:val="sl-SI"/>
        </w:rPr>
        <w:t>e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 xml:space="preserve"> p</w:t>
      </w:r>
      <w:r>
        <w:rPr>
          <w:rFonts w:ascii="Segoe UI Semilight" w:hAnsi="Segoe UI Semilight" w:cs="Segoe UI Semilight"/>
          <w:sz w:val="24"/>
          <w:szCs w:val="24"/>
          <w:lang w:val="sl-SI"/>
        </w:rPr>
        <w:t>ristojnosti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 xml:space="preserve"> so predpogoj za zmožnost nadzornih organov, da zagotovijo skladnost s pravicami in obveznostmi v skladu </w:t>
      </w:r>
      <w:r w:rsidR="00C573D2">
        <w:rPr>
          <w:rFonts w:ascii="Segoe UI Semilight" w:hAnsi="Segoe UI Semilight" w:cs="Segoe UI Semilight"/>
          <w:sz w:val="24"/>
          <w:szCs w:val="24"/>
          <w:lang w:val="sl-SI"/>
        </w:rPr>
        <w:t>z bodočo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 xml:space="preserve">onvencijo in posebej obravnavajo določbe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 xml:space="preserve">onvencije o </w:t>
      </w:r>
      <w:r w:rsidRPr="00834293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odgovornosti in p</w:t>
      </w:r>
      <w:r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ovrnitvi škode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>.</w:t>
      </w:r>
      <w:r w:rsidRPr="00834293">
        <w:t xml:space="preserve"> 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 xml:space="preserve">To je potrebno tudi za zagotovitev uskladitve s </w:t>
      </w:r>
      <w:r w:rsidRPr="00834293">
        <w:rPr>
          <w:rFonts w:ascii="Segoe UI Semilight" w:hAnsi="Segoe UI Semilight" w:cs="Segoe UI Semilight"/>
          <w:color w:val="2F5496" w:themeColor="accent1" w:themeShade="BF"/>
          <w:sz w:val="24"/>
          <w:szCs w:val="24"/>
          <w:u w:val="single"/>
          <w:lang w:val="sl-SI"/>
        </w:rPr>
        <w:t>Konvencijo Sveta Evrope 108+</w:t>
      </w:r>
      <w:r w:rsidRPr="00834293">
        <w:rPr>
          <w:rFonts w:ascii="Segoe UI Semilight" w:hAnsi="Segoe UI Semilight" w:cs="Segoe UI Semilight"/>
          <w:color w:val="2F5496" w:themeColor="accent1" w:themeShade="BF"/>
          <w:sz w:val="24"/>
          <w:szCs w:val="24"/>
          <w:lang w:val="sl-SI"/>
        </w:rPr>
        <w:t xml:space="preserve"> </w:t>
      </w:r>
      <w:r w:rsidRPr="00834293">
        <w:rPr>
          <w:rFonts w:ascii="Segoe UI Semilight" w:hAnsi="Segoe UI Semilight" w:cs="Segoe UI Semilight"/>
          <w:sz w:val="24"/>
          <w:szCs w:val="24"/>
          <w:lang w:val="sl-SI"/>
        </w:rPr>
        <w:t>in s skupnim stališčem Sveta Evropske unije o prihodnjem zakonu EU o AI, ki vključuje vzpostavitev pritožbenega mehanizma, povezanega z nacionalnimi nadzornimi organi.</w:t>
      </w:r>
    </w:p>
    <w:p w14:paraId="37DB7CEB" w14:textId="2472AE12" w:rsidR="00B643D7" w:rsidRDefault="00B643D7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>Nadalje, v zvezi s p</w:t>
      </w:r>
      <w:r>
        <w:rPr>
          <w:rFonts w:ascii="Segoe UI Semilight" w:hAnsi="Segoe UI Semilight" w:cs="Segoe UI Semilight"/>
          <w:sz w:val="24"/>
          <w:szCs w:val="24"/>
          <w:lang w:val="sl-SI"/>
        </w:rPr>
        <w:t>ristojnostmi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 xml:space="preserve"> nadzornih organov, ENNHRI in Equinet priporočata </w:t>
      </w:r>
      <w:r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 xml:space="preserve">dboru, da v </w:t>
      </w:r>
      <w:r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 xml:space="preserve">brazložitveni memorandum </w:t>
      </w:r>
      <w:r w:rsidR="007B17DA">
        <w:rPr>
          <w:rFonts w:ascii="Segoe UI Semilight" w:hAnsi="Segoe UI Semilight" w:cs="Segoe UI Semilight"/>
          <w:sz w:val="24"/>
          <w:szCs w:val="24"/>
          <w:lang w:val="sl-SI"/>
        </w:rPr>
        <w:t>bodoče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 xml:space="preserve">onvencije vključi pojasnila o </w:t>
      </w:r>
      <w:r w:rsidRPr="00B643D7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opredelitvah in izvajanju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>, ki temeljijo na ustreznih določbah Sveta Evrope 108+ in ki posebej poudarjajo potreb</w:t>
      </w:r>
      <w:r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 xml:space="preserve"> po </w:t>
      </w:r>
      <w:r w:rsidRPr="00B643D7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dostopu do vseh potrebnih informacij</w:t>
      </w:r>
      <w:r w:rsidRPr="00B643D7">
        <w:rPr>
          <w:rFonts w:ascii="Segoe UI Semilight" w:hAnsi="Segoe UI Semilight" w:cs="Segoe UI Semilight"/>
          <w:sz w:val="24"/>
          <w:szCs w:val="24"/>
          <w:lang w:val="sl-SI"/>
        </w:rPr>
        <w:t>, vključno z izvorno kodo, pod dovolj strogimi obveznostmi glede zaupnosti.</w:t>
      </w:r>
    </w:p>
    <w:p w14:paraId="2FD85A85" w14:textId="78DCF7D9" w:rsidR="00126B7D" w:rsidRPr="00770CFE" w:rsidRDefault="00144CA8" w:rsidP="00173AAA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 xml:space="preserve">ENNHRI in Equinet opozarjata, da je </w:t>
      </w:r>
      <w:r w:rsidRPr="00144CA8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sodelovanje več deležnikov</w:t>
      </w: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 xml:space="preserve"> pri nacionalnem nadzoru prihodnje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>onvencije o AI nepogrešljivo za zagotavljanje preglednosti in odgovornosti.</w:t>
      </w:r>
      <w:r w:rsidRPr="00144CA8">
        <w:t xml:space="preserve"> </w:t>
      </w: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 xml:space="preserve">Konvencija bi morala vključevati </w:t>
      </w:r>
      <w:r>
        <w:rPr>
          <w:rFonts w:ascii="Segoe UI Semilight" w:hAnsi="Segoe UI Semilight" w:cs="Segoe UI Semilight"/>
          <w:sz w:val="24"/>
          <w:szCs w:val="24"/>
          <w:lang w:val="sl-SI"/>
        </w:rPr>
        <w:t>varovala</w:t>
      </w: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 xml:space="preserve">, da nadzorni organi pri izpolnjevanju svojih nalog vključujejo </w:t>
      </w:r>
      <w:r w:rsidRPr="00144CA8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raznoliko paleto ustreznih deležnikov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, kot so </w:t>
      </w:r>
      <w:r w:rsidR="005F0CDC" w:rsidRPr="00770CFE">
        <w:rPr>
          <w:rFonts w:ascii="Segoe UI Semilight" w:hAnsi="Segoe UI Semilight" w:cs="Segoe UI Semilight"/>
          <w:sz w:val="24"/>
          <w:szCs w:val="24"/>
          <w:lang w:val="sl-SI"/>
        </w:rPr>
        <w:t>civil</w:t>
      </w:r>
      <w:r>
        <w:rPr>
          <w:rFonts w:ascii="Segoe UI Semilight" w:hAnsi="Segoe UI Semilight" w:cs="Segoe UI Semilight"/>
          <w:sz w:val="24"/>
          <w:szCs w:val="24"/>
          <w:lang w:val="sl-SI"/>
        </w:rPr>
        <w:t>na družba</w:t>
      </w:r>
      <w:r w:rsidR="005F0CDC" w:rsidRPr="00770CFE">
        <w:rPr>
          <w:rFonts w:ascii="Segoe UI Semilight" w:hAnsi="Segoe UI Semilight" w:cs="Segoe UI Semilight"/>
          <w:sz w:val="24"/>
          <w:szCs w:val="24"/>
          <w:lang w:val="sl-SI"/>
        </w:rPr>
        <w:t>, na</w:t>
      </w:r>
      <w:r>
        <w:rPr>
          <w:rFonts w:ascii="Segoe UI Semilight" w:hAnsi="Segoe UI Semilight" w:cs="Segoe UI Semilight"/>
          <w:sz w:val="24"/>
          <w:szCs w:val="24"/>
          <w:lang w:val="sl-SI"/>
        </w:rPr>
        <w:t>cionalne strukture za človekove pravice</w:t>
      </w:r>
      <w:r w:rsidR="005F0CDC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>
        <w:rPr>
          <w:rFonts w:ascii="Segoe UI Semilight" w:hAnsi="Segoe UI Semilight" w:cs="Segoe UI Semilight"/>
          <w:sz w:val="24"/>
          <w:szCs w:val="24"/>
          <w:lang w:val="sl-SI"/>
        </w:rPr>
        <w:t>neodvisni strokovnjaki</w:t>
      </w:r>
      <w:r w:rsidR="00922DB3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AA46FD" w:rsidRPr="00770CFE">
        <w:rPr>
          <w:rFonts w:ascii="Segoe UI Semilight" w:hAnsi="Segoe UI Semilight" w:cs="Segoe UI Semilight"/>
          <w:sz w:val="24"/>
          <w:szCs w:val="24"/>
          <w:lang w:val="sl-SI"/>
        </w:rPr>
        <w:t>t</w:t>
      </w:r>
      <w:r>
        <w:rPr>
          <w:rFonts w:ascii="Segoe UI Semilight" w:hAnsi="Segoe UI Semilight" w:cs="Segoe UI Semilight"/>
          <w:sz w:val="24"/>
          <w:szCs w:val="24"/>
          <w:lang w:val="sl-SI"/>
        </w:rPr>
        <w:t>isti, na katere vplivajo sistemi</w:t>
      </w:r>
      <w:r w:rsidR="00AA46FD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AI</w:t>
      </w:r>
      <w:r w:rsidR="00344309">
        <w:rPr>
          <w:rFonts w:ascii="Segoe UI Semilight" w:hAnsi="Segoe UI Semilight" w:cs="Segoe UI Semilight"/>
          <w:sz w:val="24"/>
          <w:szCs w:val="24"/>
          <w:lang w:val="sl-SI"/>
        </w:rPr>
        <w:t>,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 in</w:t>
      </w:r>
      <w:r w:rsidR="00922DB3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o</w:t>
      </w:r>
      <w:r w:rsidR="005F0CDC" w:rsidRPr="00770CFE">
        <w:rPr>
          <w:rFonts w:ascii="Segoe UI Semilight" w:hAnsi="Segoe UI Semilight" w:cs="Segoe UI Semilight"/>
          <w:sz w:val="24"/>
          <w:szCs w:val="24"/>
          <w:lang w:val="sl-SI"/>
        </w:rPr>
        <w:t>rganiza</w:t>
      </w:r>
      <w:r>
        <w:rPr>
          <w:rFonts w:ascii="Segoe UI Semilight" w:hAnsi="Segoe UI Semilight" w:cs="Segoe UI Semilight"/>
          <w:sz w:val="24"/>
          <w:szCs w:val="24"/>
          <w:lang w:val="sl-SI"/>
        </w:rPr>
        <w:t>cije, ki jih predstavljajo</w:t>
      </w:r>
      <w:r w:rsidR="005F0CDC" w:rsidRPr="00770CFE">
        <w:rPr>
          <w:rFonts w:ascii="Segoe UI Semilight" w:hAnsi="Segoe UI Semilight" w:cs="Segoe UI Semilight"/>
          <w:sz w:val="24"/>
          <w:szCs w:val="24"/>
          <w:lang w:val="sl-SI"/>
        </w:rPr>
        <w:t>.</w:t>
      </w:r>
      <w:r w:rsidR="00E61184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 xml:space="preserve">Posvetovanje z več </w:t>
      </w:r>
      <w:r>
        <w:rPr>
          <w:rFonts w:ascii="Segoe UI Semilight" w:hAnsi="Segoe UI Semilight" w:cs="Segoe UI Semilight"/>
          <w:sz w:val="24"/>
          <w:szCs w:val="24"/>
          <w:lang w:val="sl-SI"/>
        </w:rPr>
        <w:t>deležniki</w:t>
      </w:r>
      <w:r w:rsidRPr="00144CA8">
        <w:rPr>
          <w:rFonts w:ascii="Segoe UI Semilight" w:hAnsi="Segoe UI Semilight" w:cs="Segoe UI Semilight"/>
          <w:sz w:val="24"/>
          <w:szCs w:val="24"/>
          <w:lang w:val="sl-SI"/>
        </w:rPr>
        <w:t xml:space="preserve"> bi bilo treba zahtevati tudi kot začetno fazo ustanavljanja ali imenovanja nacionalnih nadzornih organov.</w:t>
      </w:r>
    </w:p>
    <w:p w14:paraId="52AED029" w14:textId="77777777" w:rsidR="00173AAA" w:rsidRPr="00770CFE" w:rsidRDefault="00173AAA" w:rsidP="00173AAA">
      <w:pPr>
        <w:rPr>
          <w:rFonts w:ascii="Segoe UI Semilight" w:hAnsi="Segoe UI Semilight" w:cs="Segoe UI Semilight"/>
          <w:sz w:val="24"/>
          <w:szCs w:val="24"/>
          <w:lang w:val="sl-SI"/>
        </w:rPr>
      </w:pPr>
    </w:p>
    <w:p w14:paraId="36CF0587" w14:textId="7A31436D" w:rsidR="00126B7D" w:rsidRPr="00770CFE" w:rsidRDefault="00595301" w:rsidP="004573D2">
      <w:pPr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</w:pPr>
      <w:r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>Mehanizmi Sveta</w:t>
      </w:r>
      <w:r w:rsidR="00E27EAF" w:rsidRPr="00770CFE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 xml:space="preserve"> E</w:t>
      </w:r>
      <w:r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>v</w:t>
      </w:r>
      <w:r w:rsidR="00E27EAF" w:rsidRPr="00770CFE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>rope</w:t>
      </w:r>
      <w:r w:rsidR="00396329" w:rsidRPr="00770CFE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r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sl-SI"/>
        </w:rPr>
        <w:t>za neodvisen nadzor</w:t>
      </w:r>
    </w:p>
    <w:p w14:paraId="49EA80D2" w14:textId="37BF46F0" w:rsidR="00056E16" w:rsidRDefault="00056E16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ENNHRI in Equinet priporočata vzpostavitev </w:t>
      </w:r>
      <w:r w:rsidRPr="00056E16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»Odbora pogodbenic« namesto »Konference pogodbenic«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 v skladu s priporočilom CAHAI v dokumentu o možnih elementih (XI, 44) in v skladu s standardnimi določbami, ki se uporabljajo v drugih pravno zavezujoči</w:t>
      </w:r>
      <w:r>
        <w:rPr>
          <w:rFonts w:ascii="Segoe UI Semilight" w:hAnsi="Segoe UI Semilight" w:cs="Segoe UI Semilight"/>
          <w:sz w:val="24"/>
          <w:szCs w:val="24"/>
          <w:lang w:val="sl-SI"/>
        </w:rPr>
        <w:t>h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 instrumenti</w:t>
      </w:r>
      <w:r>
        <w:rPr>
          <w:rFonts w:ascii="Segoe UI Semilight" w:hAnsi="Segoe UI Semilight" w:cs="Segoe UI Semilight"/>
          <w:sz w:val="24"/>
          <w:szCs w:val="24"/>
          <w:lang w:val="sl-SI"/>
        </w:rPr>
        <w:t>h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 Svet</w:t>
      </w:r>
      <w:r>
        <w:rPr>
          <w:rFonts w:ascii="Segoe UI Semilight" w:hAnsi="Segoe UI Semilight" w:cs="Segoe UI Semilight"/>
          <w:sz w:val="24"/>
          <w:szCs w:val="24"/>
          <w:lang w:val="sl-SI"/>
        </w:rPr>
        <w:t>a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 Evrop</w:t>
      </w:r>
      <w:r>
        <w:rPr>
          <w:rFonts w:ascii="Segoe UI Semilight" w:hAnsi="Segoe UI Semilight" w:cs="Segoe UI Semilight"/>
          <w:sz w:val="24"/>
          <w:szCs w:val="24"/>
          <w:lang w:val="sl-SI"/>
        </w:rPr>
        <w:t>e.</w:t>
      </w:r>
      <w:r w:rsidRPr="00056E16">
        <w:t xml:space="preserve"> 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Glede na dinamično naravo umetne inteligence in visoko stopnjo tehnične kompleksnosti je za namene </w:t>
      </w:r>
      <w:r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 xml:space="preserve">onvencije potreben </w:t>
      </w:r>
      <w:r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Pr="00056E16">
        <w:rPr>
          <w:rFonts w:ascii="Segoe UI Semilight" w:hAnsi="Segoe UI Semilight" w:cs="Segoe UI Semilight"/>
          <w:sz w:val="24"/>
          <w:szCs w:val="24"/>
          <w:lang w:val="sl-SI"/>
        </w:rPr>
        <w:t>dbor z dovolj širokim mandatom in ustrezno sestavo.</w:t>
      </w:r>
    </w:p>
    <w:p w14:paraId="7A0219C9" w14:textId="5503EC25" w:rsidR="00F02A94" w:rsidRPr="00770CFE" w:rsidRDefault="008B4960" w:rsidP="004573D2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t xml:space="preserve">ENNHRI in Equinet poudarjata pomen vključitve postopkovnih </w:t>
      </w:r>
      <w:r>
        <w:rPr>
          <w:rFonts w:ascii="Segoe UI Semilight" w:hAnsi="Segoe UI Semilight" w:cs="Segoe UI Semilight"/>
          <w:sz w:val="24"/>
          <w:szCs w:val="24"/>
          <w:lang w:val="sl-SI"/>
        </w:rPr>
        <w:t>varoval</w:t>
      </w: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t xml:space="preserve"> za </w:t>
      </w:r>
      <w:r w:rsidRPr="008B4960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učinkovito vključevanje nacionalnih nadzornih organov</w:t>
      </w: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t xml:space="preserve"> v delo odbora.</w:t>
      </w:r>
      <w:r w:rsidRPr="008B4960">
        <w:t xml:space="preserve"> </w:t>
      </w: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t>V skladu s Konvencijo 108+ in 155</w:t>
      </w:r>
      <w:r>
        <w:rPr>
          <w:rFonts w:ascii="Segoe UI Semilight" w:hAnsi="Segoe UI Semilight" w:cs="Segoe UI Semilight"/>
          <w:sz w:val="24"/>
          <w:szCs w:val="24"/>
          <w:lang w:val="sl-SI"/>
        </w:rPr>
        <w:t>. člena</w:t>
      </w: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t xml:space="preserve"> njenega spremnega obrazložitvenega poročila bi moral biti </w:t>
      </w:r>
      <w:r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t xml:space="preserve">dbor pogodbenic sestavljen iz predstavnikov vseh pogodbenic, nacionalnih nadzornih </w:t>
      </w:r>
      <w:r w:rsidRPr="008B4960">
        <w:rPr>
          <w:rFonts w:ascii="Segoe UI Semilight" w:hAnsi="Segoe UI Semilight" w:cs="Segoe UI Semilight"/>
          <w:sz w:val="24"/>
          <w:szCs w:val="24"/>
          <w:lang w:val="sl-SI"/>
        </w:rPr>
        <w:lastRenderedPageBreak/>
        <w:t>organov ali vlade.</w:t>
      </w:r>
      <w:r w:rsidR="001D458C" w:rsidRPr="001D458C">
        <w:t xml:space="preserve"> </w:t>
      </w:r>
      <w:r w:rsidR="001D458C" w:rsidRPr="001D458C">
        <w:rPr>
          <w:rFonts w:ascii="Segoe UI Semilight" w:hAnsi="Segoe UI Semilight" w:cs="Segoe UI Semilight"/>
          <w:sz w:val="24"/>
          <w:szCs w:val="24"/>
          <w:lang w:val="sl-SI"/>
        </w:rPr>
        <w:t xml:space="preserve">Da bi odražal globalni in čezmejni doseg in vpliv sistemov umetne inteligence, bi moral </w:t>
      </w:r>
      <w:r w:rsidR="001D458C"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="001D458C" w:rsidRPr="001D458C">
        <w:rPr>
          <w:rFonts w:ascii="Segoe UI Semilight" w:hAnsi="Segoe UI Semilight" w:cs="Segoe UI Semilight"/>
          <w:sz w:val="24"/>
          <w:szCs w:val="24"/>
          <w:lang w:val="sl-SI"/>
        </w:rPr>
        <w:t>dbor dovoliti tudi sodelovanje vseh držav članic Sveta Evrope, ki niso pogodbenice konvencije, kot opazovalk.</w:t>
      </w:r>
      <w:r w:rsidR="009D679E" w:rsidRPr="009D679E">
        <w:t xml:space="preserve"> </w:t>
      </w:r>
      <w:r w:rsidR="009D679E" w:rsidRPr="009D679E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 xml:space="preserve">Sodelovanje več </w:t>
      </w:r>
      <w:r w:rsidR="009D679E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deležnikov</w:t>
      </w:r>
      <w:r w:rsidR="009D679E" w:rsidRPr="009D679E">
        <w:rPr>
          <w:rFonts w:ascii="Segoe UI Semilight" w:hAnsi="Segoe UI Semilight" w:cs="Segoe UI Semilight"/>
          <w:sz w:val="24"/>
          <w:szCs w:val="24"/>
          <w:lang w:val="sl-SI"/>
        </w:rPr>
        <w:t xml:space="preserve"> bi se moralo odražati tudi v sestavi in pristojnostih </w:t>
      </w:r>
      <w:r w:rsidR="009D679E"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="009D679E" w:rsidRPr="009D679E">
        <w:rPr>
          <w:rFonts w:ascii="Segoe UI Semilight" w:hAnsi="Segoe UI Semilight" w:cs="Segoe UI Semilight"/>
          <w:sz w:val="24"/>
          <w:szCs w:val="24"/>
          <w:lang w:val="sl-SI"/>
        </w:rPr>
        <w:t>dbora.</w:t>
      </w:r>
      <w:r w:rsidR="009D679E" w:rsidRPr="009D679E">
        <w:t xml:space="preserve"> </w:t>
      </w:r>
      <w:r w:rsidR="009D679E" w:rsidRPr="009D679E">
        <w:rPr>
          <w:rFonts w:ascii="Segoe UI Semilight" w:hAnsi="Segoe UI Semilight" w:cs="Segoe UI Semilight"/>
          <w:sz w:val="24"/>
          <w:szCs w:val="24"/>
          <w:lang w:val="sl-SI"/>
        </w:rPr>
        <w:t xml:space="preserve">To je ključnega pomena v luči prihodnjega razvoja tehnologije umetne inteligence in njenega vpliva na </w:t>
      </w:r>
      <w:r w:rsidR="009D679E">
        <w:rPr>
          <w:rFonts w:ascii="Segoe UI Semilight" w:hAnsi="Segoe UI Semilight" w:cs="Segoe UI Semilight"/>
          <w:sz w:val="24"/>
          <w:szCs w:val="24"/>
          <w:lang w:val="sl-SI"/>
        </w:rPr>
        <w:t>deležnike</w:t>
      </w:r>
      <w:r w:rsidR="009D679E" w:rsidRPr="009D679E">
        <w:rPr>
          <w:rFonts w:ascii="Segoe UI Semilight" w:hAnsi="Segoe UI Semilight" w:cs="Segoe UI Semilight"/>
          <w:sz w:val="24"/>
          <w:szCs w:val="24"/>
          <w:lang w:val="sl-SI"/>
        </w:rPr>
        <w:t xml:space="preserve">, da se zagotovi prožno in v prihodnosti primerno izvajanje 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K</w:t>
      </w:r>
      <w:r w:rsidR="009D679E" w:rsidRPr="009D679E">
        <w:rPr>
          <w:rFonts w:ascii="Segoe UI Semilight" w:hAnsi="Segoe UI Semilight" w:cs="Segoe UI Semilight"/>
          <w:sz w:val="24"/>
          <w:szCs w:val="24"/>
          <w:lang w:val="sl-SI"/>
        </w:rPr>
        <w:t xml:space="preserve">onvencije in revizija 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z njo </w:t>
      </w:r>
      <w:r w:rsidR="009D679E" w:rsidRPr="009D679E">
        <w:rPr>
          <w:rFonts w:ascii="Segoe UI Semilight" w:hAnsi="Segoe UI Semilight" w:cs="Segoe UI Semilight"/>
          <w:sz w:val="24"/>
          <w:szCs w:val="24"/>
          <w:lang w:val="sl-SI"/>
        </w:rPr>
        <w:t>povezanih dokumentov.</w:t>
      </w:r>
      <w:r w:rsidR="009D7D48" w:rsidRPr="009D7D48">
        <w:t xml:space="preserve"> </w:t>
      </w:r>
      <w:r w:rsidR="009D7D48" w:rsidRP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To bi lahko zagotovili z ustanovitvijo stalne podskupine, ki bi služila kot </w:t>
      </w:r>
      <w:r w:rsidR="009D7D48" w:rsidRPr="009D7D48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 xml:space="preserve">platforma </w:t>
      </w:r>
      <w:r w:rsidR="009D7D48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>deležnikov</w:t>
      </w:r>
      <w:r w:rsidR="009D7D48" w:rsidRPr="009D7D48">
        <w:rPr>
          <w:rFonts w:ascii="Segoe UI Semilight" w:hAnsi="Segoe UI Semilight" w:cs="Segoe UI Semilight"/>
          <w:b/>
          <w:bCs/>
          <w:sz w:val="24"/>
          <w:szCs w:val="24"/>
          <w:lang w:val="sl-SI"/>
        </w:rPr>
        <w:t xml:space="preserve"> za svetovanje</w:t>
      </w:r>
      <w:r w:rsidR="009D7D48" w:rsidRP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O</w:t>
      </w:r>
      <w:r w:rsidR="009D7D48" w:rsidRPr="009D7D48">
        <w:rPr>
          <w:rFonts w:ascii="Segoe UI Semilight" w:hAnsi="Segoe UI Semilight" w:cs="Segoe UI Semilight"/>
          <w:sz w:val="24"/>
          <w:szCs w:val="24"/>
          <w:lang w:val="sl-SI"/>
        </w:rPr>
        <w:t>dboru.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 Ta podskupina bi morala biti sestavljena iz neodvisnih nacionalnih organov za človekove pravice, kot so </w:t>
      </w:r>
      <w:r w:rsidR="005C28FF" w:rsidRPr="00770CFE">
        <w:rPr>
          <w:rFonts w:ascii="Segoe UI Semilight" w:hAnsi="Segoe UI Semilight" w:cs="Segoe UI Semilight"/>
          <w:sz w:val="24"/>
          <w:szCs w:val="24"/>
          <w:lang w:val="sl-SI"/>
        </w:rPr>
        <w:t>NHRI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-ji in</w:t>
      </w:r>
      <w:r w:rsidR="005C28FF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NEB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-i</w:t>
      </w:r>
      <w:r w:rsidR="005C28FF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, 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raziskovalc</w:t>
      </w:r>
      <w:r w:rsidR="004F6C2E">
        <w:rPr>
          <w:rFonts w:ascii="Segoe UI Semilight" w:hAnsi="Segoe UI Semilight" w:cs="Segoe UI Semilight"/>
          <w:sz w:val="24"/>
          <w:szCs w:val="24"/>
          <w:lang w:val="sl-SI"/>
        </w:rPr>
        <w:t>ev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 in razvijalc</w:t>
      </w:r>
      <w:r w:rsidR="004F6C2E">
        <w:rPr>
          <w:rFonts w:ascii="Segoe UI Semilight" w:hAnsi="Segoe UI Semilight" w:cs="Segoe UI Semilight"/>
          <w:sz w:val="24"/>
          <w:szCs w:val="24"/>
          <w:lang w:val="sl-SI"/>
        </w:rPr>
        <w:t>ev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4F6C2E">
        <w:rPr>
          <w:rFonts w:ascii="Segoe UI Semilight" w:hAnsi="Segoe UI Semilight" w:cs="Segoe UI Semilight"/>
          <w:sz w:val="24"/>
          <w:szCs w:val="24"/>
          <w:lang w:val="sl-SI"/>
        </w:rPr>
        <w:t>AI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,</w:t>
      </w:r>
      <w:r w:rsidR="005C28FF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organiza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cij, ki predstavljajo subjekte</w:t>
      </w:r>
      <w:r w:rsidR="004F6C2E">
        <w:rPr>
          <w:rFonts w:ascii="Segoe UI Semilight" w:hAnsi="Segoe UI Semilight" w:cs="Segoe UI Semilight"/>
          <w:sz w:val="24"/>
          <w:szCs w:val="24"/>
          <w:lang w:val="sl-SI"/>
        </w:rPr>
        <w:t xml:space="preserve"> AI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, in drugi</w:t>
      </w:r>
      <w:r w:rsidR="004F6C2E">
        <w:rPr>
          <w:rFonts w:ascii="Segoe UI Semilight" w:hAnsi="Segoe UI Semilight" w:cs="Segoe UI Semilight"/>
          <w:sz w:val="24"/>
          <w:szCs w:val="24"/>
          <w:lang w:val="sl-SI"/>
        </w:rPr>
        <w:t>h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 deležnik</w:t>
      </w:r>
      <w:r w:rsidR="004F6C2E">
        <w:rPr>
          <w:rFonts w:ascii="Segoe UI Semilight" w:hAnsi="Segoe UI Semilight" w:cs="Segoe UI Semilight"/>
          <w:sz w:val="24"/>
          <w:szCs w:val="24"/>
          <w:lang w:val="sl-SI"/>
        </w:rPr>
        <w:t>ov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 w:rsidR="005C28FF" w:rsidRPr="00770CFE">
        <w:rPr>
          <w:rFonts w:ascii="Segoe UI Semilight" w:hAnsi="Segoe UI Semilight" w:cs="Segoe UI Semilight"/>
          <w:sz w:val="24"/>
          <w:szCs w:val="24"/>
          <w:lang w:val="sl-SI"/>
        </w:rPr>
        <w:t>civil</w:t>
      </w:r>
      <w:r w:rsidR="009D7D48">
        <w:rPr>
          <w:rFonts w:ascii="Segoe UI Semilight" w:hAnsi="Segoe UI Semilight" w:cs="Segoe UI Semilight"/>
          <w:sz w:val="24"/>
          <w:szCs w:val="24"/>
          <w:lang w:val="sl-SI"/>
        </w:rPr>
        <w:t>ne družbe</w:t>
      </w:r>
      <w:r w:rsidR="005C28FF" w:rsidRPr="00770CFE">
        <w:rPr>
          <w:rFonts w:ascii="Segoe UI Semilight" w:hAnsi="Segoe UI Semilight" w:cs="Segoe UI Semilight"/>
          <w:sz w:val="24"/>
          <w:szCs w:val="24"/>
          <w:lang w:val="sl-SI"/>
        </w:rPr>
        <w:t>.</w:t>
      </w:r>
      <w:r w:rsidR="00F02A94" w:rsidRPr="00770CFE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</w:p>
    <w:p w14:paraId="6E94B9D7" w14:textId="664FEEE2" w:rsidR="001D10FA" w:rsidRDefault="001D10FA" w:rsidP="00173AAA">
      <w:pPr>
        <w:rPr>
          <w:rFonts w:ascii="Segoe UI Semilight" w:hAnsi="Segoe UI Semilight" w:cs="Segoe UI Semilight"/>
          <w:sz w:val="24"/>
          <w:szCs w:val="24"/>
          <w:lang w:val="sl-SI"/>
        </w:rPr>
      </w:pPr>
      <w:r w:rsidRPr="001D10FA">
        <w:rPr>
          <w:rFonts w:ascii="Segoe UI Semilight" w:hAnsi="Segoe UI Semilight" w:cs="Segoe UI Semilight"/>
          <w:sz w:val="24"/>
          <w:szCs w:val="24"/>
          <w:lang w:val="sl-SI"/>
        </w:rPr>
        <w:t xml:space="preserve">ENNHRI in Equinet pozivata Odbor, naj zagotovi, da bo imel </w:t>
      </w:r>
      <w:r w:rsidR="00932918">
        <w:rPr>
          <w:rFonts w:ascii="Segoe UI Semilight" w:hAnsi="Segoe UI Semilight" w:cs="Segoe UI Semilight"/>
          <w:sz w:val="24"/>
          <w:szCs w:val="24"/>
          <w:lang w:val="sl-SI"/>
        </w:rPr>
        <w:t>bodoči</w:t>
      </w:r>
      <w:r w:rsidRPr="001D10FA">
        <w:rPr>
          <w:rFonts w:ascii="Segoe UI Semilight" w:hAnsi="Segoe UI Semilight" w:cs="Segoe UI Semilight"/>
          <w:sz w:val="24"/>
          <w:szCs w:val="24"/>
          <w:lang w:val="sl-SI"/>
        </w:rPr>
        <w:t xml:space="preserve"> </w:t>
      </w:r>
      <w:r>
        <w:rPr>
          <w:rFonts w:ascii="Segoe UI Semilight" w:hAnsi="Segoe UI Semilight" w:cs="Segoe UI Semilight"/>
          <w:sz w:val="24"/>
          <w:szCs w:val="24"/>
          <w:lang w:val="sl-SI"/>
        </w:rPr>
        <w:t xml:space="preserve">nadzorni </w:t>
      </w:r>
      <w:r w:rsidRPr="001D10FA">
        <w:rPr>
          <w:rFonts w:ascii="Segoe UI Semilight" w:hAnsi="Segoe UI Semilight" w:cs="Segoe UI Semilight"/>
          <w:sz w:val="24"/>
          <w:szCs w:val="24"/>
          <w:lang w:val="sl-SI"/>
        </w:rPr>
        <w:t>mehanizem na ravni Sveta Evrope p</w:t>
      </w:r>
      <w:r>
        <w:rPr>
          <w:rFonts w:ascii="Segoe UI Semilight" w:hAnsi="Segoe UI Semilight" w:cs="Segoe UI Semilight"/>
          <w:sz w:val="24"/>
          <w:szCs w:val="24"/>
          <w:lang w:val="sl-SI"/>
        </w:rPr>
        <w:t>ristojnost</w:t>
      </w:r>
      <w:r w:rsidRPr="001D10FA">
        <w:rPr>
          <w:rFonts w:ascii="Segoe UI Semilight" w:hAnsi="Segoe UI Semilight" w:cs="Segoe UI Semilight"/>
          <w:sz w:val="24"/>
          <w:szCs w:val="24"/>
          <w:lang w:val="sl-SI"/>
        </w:rPr>
        <w:t xml:space="preserve"> za spremljanje in poročanje o skladnosti pogodbenic z njihovimi obveznostmi po Konvenciji.</w:t>
      </w:r>
    </w:p>
    <w:p w14:paraId="6E7AAF6D" w14:textId="7B41BE7D" w:rsidR="006335C7" w:rsidRPr="00770CFE" w:rsidRDefault="00173AAA" w:rsidP="004573D2">
      <w:pPr>
        <w:rPr>
          <w:rFonts w:ascii="Segoe UI Semilight" w:hAnsi="Segoe UI Semilight" w:cs="Segoe UI Semilight"/>
          <w:sz w:val="12"/>
          <w:szCs w:val="12"/>
          <w:lang w:val="sl-SI"/>
        </w:rPr>
      </w:pPr>
      <w:r w:rsidRPr="00770CFE">
        <w:rPr>
          <w:rFonts w:ascii="Segoe UI Semilight" w:hAnsi="Segoe UI Semilight" w:cs="Segoe UI Semilight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69F6AA9" wp14:editId="71F496B6">
                <wp:simplePos x="0" y="0"/>
                <wp:positionH relativeFrom="margin">
                  <wp:posOffset>2862011</wp:posOffset>
                </wp:positionH>
                <wp:positionV relativeFrom="paragraph">
                  <wp:posOffset>211255</wp:posOffset>
                </wp:positionV>
                <wp:extent cx="2819400" cy="36480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66D1" w14:textId="51144CAA" w:rsidR="008B0F7E" w:rsidRPr="00595301" w:rsidRDefault="008B0F7E" w:rsidP="008B0F7E">
                            <w:pPr>
                              <w:jc w:val="both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Equinet </w:t>
                            </w:r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je mreža nacionalnih organov za načelo pravičnosti,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ki usklajuje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hyperlink r:id="rId16" w:history="1">
                              <w:r w:rsidRPr="00595301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47 na</w:t>
                              </w:r>
                              <w:r w:rsidR="00290CB9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cionalnih javnih nosilcev zakonskih pooblastil</w:t>
                              </w:r>
                            </w:hyperlink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, pristojnih za spremljanje in spodbujanje izvajanja zakona 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E</w:t>
                            </w:r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vropske unije za nediskriminacijo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pa tudi za prispevanje k nadzoru nad protidiskriminacijskim pravnim okvirjem Sveta Evrope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kot je </w:t>
                            </w:r>
                            <w:r w:rsidR="00FA3F4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naveden</w:t>
                            </w:r>
                            <w:r w:rsidR="00290CB9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v </w:t>
                            </w:r>
                            <w:r w:rsidR="00FA3F4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Splošnem priporočilu 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ECRI </w:t>
                            </w:r>
                            <w:r w:rsidR="00FA3F4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št. 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2 </w:t>
                            </w:r>
                            <w:r w:rsidR="00FA3F4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Sveta Evrope o organih za načelo enakosti za premagovanje rasizma in nestrpnosti na nacionalni ravni.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FA3F4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Njihovi glavni cilji so spodbujanje enakosti in zagotavljanje neodvisne pomoči žrtvam 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dis</w:t>
                            </w:r>
                            <w:r w:rsidR="00FA3F4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kriminacije</w:t>
                            </w:r>
                            <w:r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</w:p>
                          <w:p w14:paraId="5F42D535" w14:textId="77777777" w:rsidR="008B0F7E" w:rsidRPr="00595301" w:rsidRDefault="008B0F7E" w:rsidP="008B0F7E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9F6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35pt;margin-top:16.65pt;width:222pt;height:287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0V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">
                <v:textbox>
                  <w:txbxContent>
                    <w:p w14:paraId="2C6166D1" w14:textId="51144CAA" w:rsidR="008B0F7E" w:rsidRPr="00595301" w:rsidRDefault="008B0F7E" w:rsidP="008B0F7E">
                      <w:pPr>
                        <w:jc w:val="both"/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</w:pP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Equinet </w:t>
                      </w:r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je mreža nacionalnih organov za načelo pravičnosti,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ki usklajuje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hyperlink r:id="rId17" w:history="1">
                        <w:r w:rsidRPr="00595301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47 na</w:t>
                        </w:r>
                        <w:r w:rsidR="00290CB9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cionalnih javnih nosilcev zakonskih pooblastil</w:t>
                        </w:r>
                      </w:hyperlink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, pristojnih za spremljanje in spodbujanje izvajanja zakona 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E</w:t>
                      </w:r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vropske unije za nediskriminacijo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pa tudi za prispevanje k nadzoru nad </w:t>
                      </w:r>
                      <w:proofErr w:type="spellStart"/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protidiskriminacijskim</w:t>
                      </w:r>
                      <w:proofErr w:type="spellEnd"/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pravnim okvirjem Sveta Evrope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kot je </w:t>
                      </w:r>
                      <w:r w:rsidR="00FA3F46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naveden</w:t>
                      </w:r>
                      <w:r w:rsidR="00290CB9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v </w:t>
                      </w:r>
                      <w:r w:rsidR="00FA3F46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Splošnem priporočilu 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ECRI </w:t>
                      </w:r>
                      <w:r w:rsidR="00FA3F46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št. 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2 </w:t>
                      </w:r>
                      <w:r w:rsidR="00FA3F46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Sveta Evrope o organih za načelo enakosti za premagovanje rasizma in nestrpnosti na nacionalni ravni.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FA3F46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Njihovi glavni cilji so spodbujanje enakosti in zagotavljanje neodvisne pomoči žrtvam 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dis</w:t>
                      </w:r>
                      <w:r w:rsidR="00FA3F46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kriminacije</w:t>
                      </w:r>
                      <w:r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</w:p>
                    <w:p w14:paraId="5F42D535" w14:textId="77777777" w:rsidR="008B0F7E" w:rsidRPr="00595301" w:rsidRDefault="008B0F7E" w:rsidP="008B0F7E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484" w:rsidRPr="00770CFE">
        <w:rPr>
          <w:rFonts w:ascii="Segoe UI Semilight" w:hAnsi="Segoe UI Semilight" w:cs="Segoe UI Semilight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434A2E" wp14:editId="46C5C822">
                <wp:simplePos x="0" y="0"/>
                <wp:positionH relativeFrom="margin">
                  <wp:align>left</wp:align>
                </wp:positionH>
                <wp:positionV relativeFrom="paragraph">
                  <wp:posOffset>192204</wp:posOffset>
                </wp:positionV>
                <wp:extent cx="2714625" cy="36766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CEE8" w14:textId="1B41F05C" w:rsidR="006335C7" w:rsidRPr="00595301" w:rsidRDefault="00762C60" w:rsidP="006335C7">
                            <w:pPr>
                              <w:jc w:val="both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</w:pPr>
                            <w:hyperlink r:id="rId18" w:history="1">
                              <w:r w:rsidR="006335C7" w:rsidRPr="00595301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ENNHRI</w:t>
                              </w:r>
                            </w:hyperlink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je krovna organizacija vse</w:t>
                            </w:r>
                            <w:r w:rsidR="00E5762E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h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nacionaln</w:t>
                            </w:r>
                            <w:r w:rsidR="00E5762E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ih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institucij za človekove pravice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(NHRI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-je</w:t>
                            </w:r>
                            <w:r w:rsidR="00E5762E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v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) 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v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E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v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rop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i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z več kot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hyperlink r:id="rId19" w:history="1">
                              <w:r w:rsidR="006335C7" w:rsidRPr="00595301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 xml:space="preserve">40 </w:t>
                              </w:r>
                              <w:r w:rsidR="00E071F2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člani</w:t>
                              </w:r>
                            </w:hyperlink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. NHRI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-ji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se ustanovijo z ustavo ali zakonom za varovanje in spodbujanje človekovih pravic v skladu s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hyperlink r:id="rId20" w:history="1">
                              <w:r w:rsidR="00E071F2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Pariškimi načeli Združenih narodov</w:t>
                              </w:r>
                            </w:hyperlink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E071F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in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hyperlink r:id="rId21" w:history="1">
                              <w:r w:rsidR="00287577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 xml:space="preserve">Priporočilom </w:t>
                              </w:r>
                              <w:r w:rsidR="00287577" w:rsidRPr="00287577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2021/1</w:t>
                              </w:r>
                              <w:r w:rsidR="00287577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 xml:space="preserve"> Odbora ministrov Sveta </w:t>
                              </w:r>
                              <w:r w:rsidR="006335C7" w:rsidRPr="00595301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E</w:t>
                              </w:r>
                              <w:r w:rsidR="00287577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v</w:t>
                              </w:r>
                              <w:r w:rsidR="006335C7" w:rsidRPr="00595301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sl-SI"/>
                                </w:rPr>
                                <w:t>rope</w:t>
                              </w:r>
                            </w:hyperlink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. NHRI</w:t>
                            </w:r>
                            <w:r w:rsidR="0028757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-ji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28757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delujejo kot most med vlado in 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civil</w:t>
                            </w:r>
                            <w:r w:rsidR="0028757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>no družbo ter med nacionalnimi institucijami in mednarodnimi ključnimi nosilci in okviri za človekove pravice.</w:t>
                            </w:r>
                            <w:r w:rsidR="006335C7" w:rsidRPr="00595301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</w:p>
                          <w:p w14:paraId="5C963ECA" w14:textId="23177A91" w:rsidR="006335C7" w:rsidRPr="00595301" w:rsidRDefault="006335C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34A2E" id="Text Box 3" o:spid="_x0000_s1027" type="#_x0000_t202" style="position:absolute;margin-left:0;margin-top:15.15pt;width:213.75pt;height:28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">
                <v:textbox>
                  <w:txbxContent>
                    <w:p w14:paraId="0C3CCEE8" w14:textId="1B41F05C" w:rsidR="006335C7" w:rsidRPr="00595301" w:rsidRDefault="00000000" w:rsidP="006335C7">
                      <w:pPr>
                        <w:jc w:val="both"/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</w:pPr>
                      <w:hyperlink r:id="rId22" w:history="1">
                        <w:r w:rsidR="006335C7" w:rsidRPr="00595301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ENNHRI</w:t>
                        </w:r>
                      </w:hyperlink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je krovna organizacija vse</w:t>
                      </w:r>
                      <w:r w:rsidR="00E5762E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h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nacionaln</w:t>
                      </w:r>
                      <w:r w:rsidR="00E5762E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ih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institucij za človekove pravice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(NHRI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-je</w:t>
                      </w:r>
                      <w:r w:rsidR="00E5762E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v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) 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v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E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v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rop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i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z več kot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hyperlink r:id="rId23" w:history="1">
                        <w:r w:rsidR="006335C7" w:rsidRPr="00595301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 xml:space="preserve">40 </w:t>
                        </w:r>
                        <w:r w:rsidR="00E071F2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člani</w:t>
                        </w:r>
                      </w:hyperlink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. NHRI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-ji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se ustanovijo z ustavo ali zakonom za varovanje in spodbujanje človekovih pravic v skladu s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hyperlink r:id="rId24" w:history="1">
                        <w:r w:rsidR="00E071F2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Pariškimi načeli Združenih narodov</w:t>
                        </w:r>
                      </w:hyperlink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E071F2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in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hyperlink r:id="rId25" w:history="1">
                        <w:r w:rsidR="00287577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 xml:space="preserve">Priporočilom </w:t>
                        </w:r>
                        <w:r w:rsidR="00287577" w:rsidRPr="00287577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2021/1</w:t>
                        </w:r>
                        <w:r w:rsidR="00287577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 xml:space="preserve"> Odbora ministrov Sveta </w:t>
                        </w:r>
                        <w:r w:rsidR="006335C7" w:rsidRPr="00595301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E</w:t>
                        </w:r>
                        <w:r w:rsidR="00287577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v</w:t>
                        </w:r>
                        <w:r w:rsidR="006335C7" w:rsidRPr="00595301">
                          <w:rPr>
                            <w:rStyle w:val="Hiperpovezava"/>
                            <w:rFonts w:ascii="Segoe UI Semilight" w:hAnsi="Segoe UI Semilight" w:cs="Segoe UI Semilight"/>
                            <w:sz w:val="24"/>
                            <w:szCs w:val="24"/>
                            <w:lang w:val="sl-SI"/>
                          </w:rPr>
                          <w:t>rope</w:t>
                        </w:r>
                      </w:hyperlink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. NHRI</w:t>
                      </w:r>
                      <w:r w:rsidR="0028757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-ji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28757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delujejo kot most med vlado in 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civil</w:t>
                      </w:r>
                      <w:r w:rsidR="0028757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>no družbo ter med nacionalnimi institucijami in mednarodnimi ključnimi nosilci in okviri za človekove pravice.</w:t>
                      </w:r>
                      <w:r w:rsidR="006335C7" w:rsidRPr="00595301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</w:p>
                    <w:p w14:paraId="5C963ECA" w14:textId="23177A91" w:rsidR="006335C7" w:rsidRPr="00595301" w:rsidRDefault="006335C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E1CF1" w14:textId="251E0253" w:rsidR="00C22331" w:rsidRPr="00770CFE" w:rsidRDefault="00173AAA" w:rsidP="00173AAA">
      <w:pPr>
        <w:jc w:val="right"/>
        <w:rPr>
          <w:rFonts w:ascii="Segoe UI Semilight" w:hAnsi="Segoe UI Semilight" w:cs="Segoe UI Semilight"/>
          <w:sz w:val="24"/>
          <w:szCs w:val="24"/>
          <w:lang w:val="sl-SI"/>
        </w:rPr>
      </w:pPr>
      <w:r w:rsidRPr="00770CFE">
        <w:rPr>
          <w:rFonts w:ascii="Segoe UI Semilight" w:hAnsi="Segoe UI Semilight" w:cs="Segoe UI Semilight"/>
          <w:noProof/>
          <w:lang w:val="sl-SI" w:eastAsia="sl-SI"/>
        </w:rPr>
        <w:drawing>
          <wp:inline distT="0" distB="0" distL="0" distR="0" wp14:anchorId="3199D896" wp14:editId="7616BB2B">
            <wp:extent cx="1457325" cy="447675"/>
            <wp:effectExtent l="0" t="0" r="9525" b="952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31" w:rsidRPr="00770CFE" w:rsidSect="00173AAA">
      <w:headerReference w:type="default" r:id="rId27"/>
      <w:footerReference w:type="default" r:id="rId28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D178" w14:textId="77777777" w:rsidR="0094006D" w:rsidRDefault="0094006D" w:rsidP="00445476">
      <w:pPr>
        <w:spacing w:after="0" w:line="240" w:lineRule="auto"/>
      </w:pPr>
      <w:r>
        <w:separator/>
      </w:r>
    </w:p>
  </w:endnote>
  <w:endnote w:type="continuationSeparator" w:id="0">
    <w:p w14:paraId="0FBCA451" w14:textId="77777777" w:rsidR="0094006D" w:rsidRDefault="0094006D" w:rsidP="00445476">
      <w:pPr>
        <w:spacing w:after="0" w:line="240" w:lineRule="auto"/>
      </w:pPr>
      <w:r>
        <w:continuationSeparator/>
      </w:r>
    </w:p>
  </w:endnote>
  <w:endnote w:type="continuationNotice" w:id="1">
    <w:p w14:paraId="1FC5361C" w14:textId="77777777" w:rsidR="0094006D" w:rsidRDefault="00940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56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6293B" w14:textId="42DF7A86" w:rsidR="009D3808" w:rsidRDefault="009D380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1E270" w14:textId="77777777" w:rsidR="00516ED2" w:rsidRDefault="00516E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AA5F" w14:textId="77777777" w:rsidR="0094006D" w:rsidRDefault="0094006D" w:rsidP="00445476">
      <w:pPr>
        <w:spacing w:after="0" w:line="240" w:lineRule="auto"/>
      </w:pPr>
      <w:r>
        <w:separator/>
      </w:r>
    </w:p>
  </w:footnote>
  <w:footnote w:type="continuationSeparator" w:id="0">
    <w:p w14:paraId="310DC97B" w14:textId="77777777" w:rsidR="0094006D" w:rsidRDefault="0094006D" w:rsidP="00445476">
      <w:pPr>
        <w:spacing w:after="0" w:line="240" w:lineRule="auto"/>
      </w:pPr>
      <w:r>
        <w:continuationSeparator/>
      </w:r>
    </w:p>
  </w:footnote>
  <w:footnote w:type="continuationNotice" w:id="1">
    <w:p w14:paraId="3FDF1C73" w14:textId="77777777" w:rsidR="0094006D" w:rsidRDefault="00940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6DF6" w14:textId="383FCE1F" w:rsidR="00445476" w:rsidRDefault="0003765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B21C1CF" wp14:editId="2543630F">
          <wp:simplePos x="0" y="0"/>
          <wp:positionH relativeFrom="margin">
            <wp:align>left</wp:align>
          </wp:positionH>
          <wp:positionV relativeFrom="paragraph">
            <wp:posOffset>-203601</wp:posOffset>
          </wp:positionV>
          <wp:extent cx="3328670" cy="67056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6F4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CA9D4DA" wp14:editId="07C73466">
          <wp:simplePos x="0" y="0"/>
          <wp:positionH relativeFrom="margin">
            <wp:posOffset>3743960</wp:posOffset>
          </wp:positionH>
          <wp:positionV relativeFrom="paragraph">
            <wp:posOffset>-253699</wp:posOffset>
          </wp:positionV>
          <wp:extent cx="2217420" cy="882015"/>
          <wp:effectExtent l="0" t="0" r="0" b="0"/>
          <wp:wrapTight wrapText="bothSides">
            <wp:wrapPolygon edited="0">
              <wp:start x="2969" y="3266"/>
              <wp:lineTo x="1485" y="6998"/>
              <wp:lineTo x="1113" y="8397"/>
              <wp:lineTo x="1299" y="13529"/>
              <wp:lineTo x="3711" y="16795"/>
              <wp:lineTo x="5381" y="17728"/>
              <wp:lineTo x="15031" y="17728"/>
              <wp:lineTo x="18928" y="16795"/>
              <wp:lineTo x="20227" y="15395"/>
              <wp:lineTo x="20227" y="6065"/>
              <wp:lineTo x="16144" y="4199"/>
              <wp:lineTo x="4639" y="3266"/>
              <wp:lineTo x="2969" y="3266"/>
            </wp:wrapPolygon>
          </wp:wrapTight>
          <wp:docPr id="7" name="Picture 7" descr="P10#y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10#y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640"/>
    <w:multiLevelType w:val="hybridMultilevel"/>
    <w:tmpl w:val="CD4A35E2"/>
    <w:lvl w:ilvl="0" w:tplc="65FAA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10A3"/>
    <w:multiLevelType w:val="multilevel"/>
    <w:tmpl w:val="96F0E17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2" w15:restartNumberingAfterBreak="0">
    <w:nsid w:val="1A0E3403"/>
    <w:multiLevelType w:val="hybridMultilevel"/>
    <w:tmpl w:val="5EFC7F08"/>
    <w:lvl w:ilvl="0" w:tplc="984C4AA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1A60"/>
    <w:multiLevelType w:val="multilevel"/>
    <w:tmpl w:val="F632A6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D1753"/>
    <w:multiLevelType w:val="multilevel"/>
    <w:tmpl w:val="FE7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B2663"/>
    <w:multiLevelType w:val="hybridMultilevel"/>
    <w:tmpl w:val="C6DA4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04E3"/>
    <w:multiLevelType w:val="multilevel"/>
    <w:tmpl w:val="862C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4F750991"/>
    <w:multiLevelType w:val="multilevel"/>
    <w:tmpl w:val="3C561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0029A8"/>
    <w:multiLevelType w:val="multilevel"/>
    <w:tmpl w:val="981C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01813"/>
    <w:multiLevelType w:val="multilevel"/>
    <w:tmpl w:val="6742B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CC6090"/>
    <w:multiLevelType w:val="hybridMultilevel"/>
    <w:tmpl w:val="6DC4569C"/>
    <w:lvl w:ilvl="0" w:tplc="128E2E6C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A8D39B0"/>
    <w:multiLevelType w:val="hybridMultilevel"/>
    <w:tmpl w:val="C6DA48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6F"/>
    <w:rsid w:val="000005FC"/>
    <w:rsid w:val="00004EB0"/>
    <w:rsid w:val="00004FF7"/>
    <w:rsid w:val="000116C5"/>
    <w:rsid w:val="00012726"/>
    <w:rsid w:val="00012BEF"/>
    <w:rsid w:val="00012F85"/>
    <w:rsid w:val="000137DB"/>
    <w:rsid w:val="0001406A"/>
    <w:rsid w:val="00014347"/>
    <w:rsid w:val="00015A96"/>
    <w:rsid w:val="00016A9F"/>
    <w:rsid w:val="000210AB"/>
    <w:rsid w:val="000210FD"/>
    <w:rsid w:val="000223D9"/>
    <w:rsid w:val="00023A38"/>
    <w:rsid w:val="00024A1A"/>
    <w:rsid w:val="00025A67"/>
    <w:rsid w:val="000269AC"/>
    <w:rsid w:val="00027B43"/>
    <w:rsid w:val="000302D2"/>
    <w:rsid w:val="00031EA0"/>
    <w:rsid w:val="00035AC5"/>
    <w:rsid w:val="00035DDA"/>
    <w:rsid w:val="0003765D"/>
    <w:rsid w:val="00037806"/>
    <w:rsid w:val="00043A90"/>
    <w:rsid w:val="00044F7D"/>
    <w:rsid w:val="000461FD"/>
    <w:rsid w:val="00051038"/>
    <w:rsid w:val="00051A4E"/>
    <w:rsid w:val="000528E4"/>
    <w:rsid w:val="00054B04"/>
    <w:rsid w:val="00055FDF"/>
    <w:rsid w:val="00056BC6"/>
    <w:rsid w:val="00056E16"/>
    <w:rsid w:val="00060276"/>
    <w:rsid w:val="000612E5"/>
    <w:rsid w:val="00062031"/>
    <w:rsid w:val="000621FD"/>
    <w:rsid w:val="000639E0"/>
    <w:rsid w:val="00064852"/>
    <w:rsid w:val="00066564"/>
    <w:rsid w:val="000665A5"/>
    <w:rsid w:val="0006770D"/>
    <w:rsid w:val="000725BE"/>
    <w:rsid w:val="00073C0A"/>
    <w:rsid w:val="000740DE"/>
    <w:rsid w:val="000745B3"/>
    <w:rsid w:val="000757BE"/>
    <w:rsid w:val="0007656F"/>
    <w:rsid w:val="000768ED"/>
    <w:rsid w:val="000771AB"/>
    <w:rsid w:val="00080A22"/>
    <w:rsid w:val="000846D3"/>
    <w:rsid w:val="00084907"/>
    <w:rsid w:val="0008494C"/>
    <w:rsid w:val="00086D06"/>
    <w:rsid w:val="00087610"/>
    <w:rsid w:val="00087D8B"/>
    <w:rsid w:val="00091FC9"/>
    <w:rsid w:val="000943F7"/>
    <w:rsid w:val="00094637"/>
    <w:rsid w:val="00094EC8"/>
    <w:rsid w:val="00097BD1"/>
    <w:rsid w:val="000A447F"/>
    <w:rsid w:val="000A55A3"/>
    <w:rsid w:val="000A62B4"/>
    <w:rsid w:val="000A64F3"/>
    <w:rsid w:val="000B0574"/>
    <w:rsid w:val="000B0709"/>
    <w:rsid w:val="000B322B"/>
    <w:rsid w:val="000C1442"/>
    <w:rsid w:val="000C1CAB"/>
    <w:rsid w:val="000C270B"/>
    <w:rsid w:val="000C42D5"/>
    <w:rsid w:val="000C5BBD"/>
    <w:rsid w:val="000D0EBB"/>
    <w:rsid w:val="000D10AC"/>
    <w:rsid w:val="000D2D08"/>
    <w:rsid w:val="000D3459"/>
    <w:rsid w:val="000D49CD"/>
    <w:rsid w:val="000D4DBF"/>
    <w:rsid w:val="000D67F8"/>
    <w:rsid w:val="000E2446"/>
    <w:rsid w:val="000E3811"/>
    <w:rsid w:val="000E523B"/>
    <w:rsid w:val="000E770B"/>
    <w:rsid w:val="000F15F0"/>
    <w:rsid w:val="000F301D"/>
    <w:rsid w:val="000F38B9"/>
    <w:rsid w:val="000F41E3"/>
    <w:rsid w:val="000F5000"/>
    <w:rsid w:val="000F5073"/>
    <w:rsid w:val="000F7624"/>
    <w:rsid w:val="000F79E5"/>
    <w:rsid w:val="00100D90"/>
    <w:rsid w:val="00101BBD"/>
    <w:rsid w:val="00103930"/>
    <w:rsid w:val="00103B57"/>
    <w:rsid w:val="00104441"/>
    <w:rsid w:val="00110380"/>
    <w:rsid w:val="00114A99"/>
    <w:rsid w:val="00115287"/>
    <w:rsid w:val="00115956"/>
    <w:rsid w:val="00116BC5"/>
    <w:rsid w:val="00116E23"/>
    <w:rsid w:val="00116F60"/>
    <w:rsid w:val="00116FB4"/>
    <w:rsid w:val="00117528"/>
    <w:rsid w:val="00117C94"/>
    <w:rsid w:val="00117CE5"/>
    <w:rsid w:val="0012609F"/>
    <w:rsid w:val="001260B5"/>
    <w:rsid w:val="00126770"/>
    <w:rsid w:val="00126879"/>
    <w:rsid w:val="00126B7D"/>
    <w:rsid w:val="001277E4"/>
    <w:rsid w:val="00127FD3"/>
    <w:rsid w:val="00130225"/>
    <w:rsid w:val="00132855"/>
    <w:rsid w:val="001328EE"/>
    <w:rsid w:val="00134107"/>
    <w:rsid w:val="00134205"/>
    <w:rsid w:val="00134455"/>
    <w:rsid w:val="00134940"/>
    <w:rsid w:val="001357FB"/>
    <w:rsid w:val="00136058"/>
    <w:rsid w:val="00136909"/>
    <w:rsid w:val="00137091"/>
    <w:rsid w:val="001370EF"/>
    <w:rsid w:val="00137624"/>
    <w:rsid w:val="00140A0C"/>
    <w:rsid w:val="00141237"/>
    <w:rsid w:val="00142FC3"/>
    <w:rsid w:val="00143109"/>
    <w:rsid w:val="001433FA"/>
    <w:rsid w:val="00144CA8"/>
    <w:rsid w:val="001451C0"/>
    <w:rsid w:val="0014524B"/>
    <w:rsid w:val="00151870"/>
    <w:rsid w:val="00151D9C"/>
    <w:rsid w:val="00153A7F"/>
    <w:rsid w:val="00160879"/>
    <w:rsid w:val="0016224A"/>
    <w:rsid w:val="00162531"/>
    <w:rsid w:val="001669B8"/>
    <w:rsid w:val="0017087C"/>
    <w:rsid w:val="00171CA7"/>
    <w:rsid w:val="00171E1A"/>
    <w:rsid w:val="0017299C"/>
    <w:rsid w:val="00173035"/>
    <w:rsid w:val="00173062"/>
    <w:rsid w:val="00173AAA"/>
    <w:rsid w:val="00175922"/>
    <w:rsid w:val="00176166"/>
    <w:rsid w:val="00176F16"/>
    <w:rsid w:val="00177100"/>
    <w:rsid w:val="001778EE"/>
    <w:rsid w:val="00177A5E"/>
    <w:rsid w:val="00177E05"/>
    <w:rsid w:val="00180D4B"/>
    <w:rsid w:val="00181250"/>
    <w:rsid w:val="00184476"/>
    <w:rsid w:val="00185350"/>
    <w:rsid w:val="00185C56"/>
    <w:rsid w:val="00185D03"/>
    <w:rsid w:val="00186684"/>
    <w:rsid w:val="0019015F"/>
    <w:rsid w:val="00193484"/>
    <w:rsid w:val="00193647"/>
    <w:rsid w:val="00193ED8"/>
    <w:rsid w:val="00195406"/>
    <w:rsid w:val="001A0388"/>
    <w:rsid w:val="001A04B1"/>
    <w:rsid w:val="001A170A"/>
    <w:rsid w:val="001A337F"/>
    <w:rsid w:val="001A3AF2"/>
    <w:rsid w:val="001A4B77"/>
    <w:rsid w:val="001A6719"/>
    <w:rsid w:val="001B05B8"/>
    <w:rsid w:val="001B05E9"/>
    <w:rsid w:val="001B0CB6"/>
    <w:rsid w:val="001B29F4"/>
    <w:rsid w:val="001B4D68"/>
    <w:rsid w:val="001B5E2D"/>
    <w:rsid w:val="001C143B"/>
    <w:rsid w:val="001C14EC"/>
    <w:rsid w:val="001C2739"/>
    <w:rsid w:val="001C54DE"/>
    <w:rsid w:val="001C6429"/>
    <w:rsid w:val="001C7BF2"/>
    <w:rsid w:val="001C7FD6"/>
    <w:rsid w:val="001D0E4A"/>
    <w:rsid w:val="001D10FA"/>
    <w:rsid w:val="001D1422"/>
    <w:rsid w:val="001D2456"/>
    <w:rsid w:val="001D3C7F"/>
    <w:rsid w:val="001D458C"/>
    <w:rsid w:val="001D4813"/>
    <w:rsid w:val="001D6B3C"/>
    <w:rsid w:val="001D721D"/>
    <w:rsid w:val="001E1F2A"/>
    <w:rsid w:val="001E21AF"/>
    <w:rsid w:val="001E38B7"/>
    <w:rsid w:val="001E3B88"/>
    <w:rsid w:val="001E72CE"/>
    <w:rsid w:val="001E74C0"/>
    <w:rsid w:val="001E76A3"/>
    <w:rsid w:val="001F1517"/>
    <w:rsid w:val="001F1B50"/>
    <w:rsid w:val="001F2D7A"/>
    <w:rsid w:val="001F3987"/>
    <w:rsid w:val="001F5EBA"/>
    <w:rsid w:val="001F6167"/>
    <w:rsid w:val="001F68CA"/>
    <w:rsid w:val="001F6F97"/>
    <w:rsid w:val="00201A7A"/>
    <w:rsid w:val="00201D77"/>
    <w:rsid w:val="002021AC"/>
    <w:rsid w:val="00202D93"/>
    <w:rsid w:val="002041A7"/>
    <w:rsid w:val="00205134"/>
    <w:rsid w:val="002061F2"/>
    <w:rsid w:val="002061F6"/>
    <w:rsid w:val="00207357"/>
    <w:rsid w:val="002074BD"/>
    <w:rsid w:val="00207736"/>
    <w:rsid w:val="00207CF9"/>
    <w:rsid w:val="002108F5"/>
    <w:rsid w:val="00210A57"/>
    <w:rsid w:val="002130F9"/>
    <w:rsid w:val="00214DDB"/>
    <w:rsid w:val="002152E3"/>
    <w:rsid w:val="0021715D"/>
    <w:rsid w:val="00221089"/>
    <w:rsid w:val="00221AD4"/>
    <w:rsid w:val="002221B6"/>
    <w:rsid w:val="00223812"/>
    <w:rsid w:val="00223883"/>
    <w:rsid w:val="002254E6"/>
    <w:rsid w:val="002275FA"/>
    <w:rsid w:val="00231562"/>
    <w:rsid w:val="002316A7"/>
    <w:rsid w:val="002327D5"/>
    <w:rsid w:val="0023355D"/>
    <w:rsid w:val="002340DB"/>
    <w:rsid w:val="0023428F"/>
    <w:rsid w:val="00234C12"/>
    <w:rsid w:val="002372B8"/>
    <w:rsid w:val="00240390"/>
    <w:rsid w:val="002403AD"/>
    <w:rsid w:val="00240CD6"/>
    <w:rsid w:val="002426E6"/>
    <w:rsid w:val="002432DE"/>
    <w:rsid w:val="00244799"/>
    <w:rsid w:val="002465BD"/>
    <w:rsid w:val="002511E4"/>
    <w:rsid w:val="00254909"/>
    <w:rsid w:val="00254DA5"/>
    <w:rsid w:val="00254F20"/>
    <w:rsid w:val="0025656F"/>
    <w:rsid w:val="002578A6"/>
    <w:rsid w:val="002607B8"/>
    <w:rsid w:val="00261ACC"/>
    <w:rsid w:val="00264BFC"/>
    <w:rsid w:val="002663A2"/>
    <w:rsid w:val="002666B8"/>
    <w:rsid w:val="00266E32"/>
    <w:rsid w:val="00267154"/>
    <w:rsid w:val="0027163F"/>
    <w:rsid w:val="00271C5A"/>
    <w:rsid w:val="00271FB2"/>
    <w:rsid w:val="002730DA"/>
    <w:rsid w:val="00274CE9"/>
    <w:rsid w:val="00274D26"/>
    <w:rsid w:val="00276ACF"/>
    <w:rsid w:val="002773A2"/>
    <w:rsid w:val="00281612"/>
    <w:rsid w:val="00284019"/>
    <w:rsid w:val="00285073"/>
    <w:rsid w:val="0028640C"/>
    <w:rsid w:val="00286C26"/>
    <w:rsid w:val="00287577"/>
    <w:rsid w:val="00287D95"/>
    <w:rsid w:val="00287ED5"/>
    <w:rsid w:val="002908B0"/>
    <w:rsid w:val="00290CB9"/>
    <w:rsid w:val="002911B9"/>
    <w:rsid w:val="0029258A"/>
    <w:rsid w:val="00294504"/>
    <w:rsid w:val="00294DA5"/>
    <w:rsid w:val="00296621"/>
    <w:rsid w:val="002968D2"/>
    <w:rsid w:val="0029721E"/>
    <w:rsid w:val="002A12E3"/>
    <w:rsid w:val="002A20A3"/>
    <w:rsid w:val="002A3BE2"/>
    <w:rsid w:val="002A46EB"/>
    <w:rsid w:val="002A56E4"/>
    <w:rsid w:val="002A65D0"/>
    <w:rsid w:val="002A7AA4"/>
    <w:rsid w:val="002A7C8F"/>
    <w:rsid w:val="002B0987"/>
    <w:rsid w:val="002B2B8E"/>
    <w:rsid w:val="002B34C5"/>
    <w:rsid w:val="002B44B6"/>
    <w:rsid w:val="002B76DC"/>
    <w:rsid w:val="002C1CA8"/>
    <w:rsid w:val="002C239E"/>
    <w:rsid w:val="002C2BE9"/>
    <w:rsid w:val="002C3721"/>
    <w:rsid w:val="002C3817"/>
    <w:rsid w:val="002C3E16"/>
    <w:rsid w:val="002C4B64"/>
    <w:rsid w:val="002C4F77"/>
    <w:rsid w:val="002C79F7"/>
    <w:rsid w:val="002C7D14"/>
    <w:rsid w:val="002D06A9"/>
    <w:rsid w:val="002D0F6D"/>
    <w:rsid w:val="002D2CD0"/>
    <w:rsid w:val="002D4AFF"/>
    <w:rsid w:val="002D4DFC"/>
    <w:rsid w:val="002D5DE6"/>
    <w:rsid w:val="002D7133"/>
    <w:rsid w:val="002E2C37"/>
    <w:rsid w:val="002E53A9"/>
    <w:rsid w:val="002E6836"/>
    <w:rsid w:val="002E68E2"/>
    <w:rsid w:val="002F0945"/>
    <w:rsid w:val="002F34A2"/>
    <w:rsid w:val="002F50DB"/>
    <w:rsid w:val="002F60EC"/>
    <w:rsid w:val="002F6603"/>
    <w:rsid w:val="00301618"/>
    <w:rsid w:val="00301E14"/>
    <w:rsid w:val="003056CF"/>
    <w:rsid w:val="00305BAA"/>
    <w:rsid w:val="00305E53"/>
    <w:rsid w:val="00310AC3"/>
    <w:rsid w:val="00310E5A"/>
    <w:rsid w:val="00310F95"/>
    <w:rsid w:val="00313198"/>
    <w:rsid w:val="00314877"/>
    <w:rsid w:val="00314F07"/>
    <w:rsid w:val="00323169"/>
    <w:rsid w:val="0032386D"/>
    <w:rsid w:val="003255A6"/>
    <w:rsid w:val="00330641"/>
    <w:rsid w:val="00330878"/>
    <w:rsid w:val="00332E0E"/>
    <w:rsid w:val="0033367A"/>
    <w:rsid w:val="00334475"/>
    <w:rsid w:val="00334D8B"/>
    <w:rsid w:val="00336086"/>
    <w:rsid w:val="0033611A"/>
    <w:rsid w:val="00337869"/>
    <w:rsid w:val="00342003"/>
    <w:rsid w:val="0034294A"/>
    <w:rsid w:val="00344309"/>
    <w:rsid w:val="003445AB"/>
    <w:rsid w:val="003471E1"/>
    <w:rsid w:val="00347C55"/>
    <w:rsid w:val="00350750"/>
    <w:rsid w:val="00350C8D"/>
    <w:rsid w:val="003516F5"/>
    <w:rsid w:val="003518B8"/>
    <w:rsid w:val="0035531E"/>
    <w:rsid w:val="00357DB9"/>
    <w:rsid w:val="003643AE"/>
    <w:rsid w:val="00366CF9"/>
    <w:rsid w:val="003676E1"/>
    <w:rsid w:val="0037113A"/>
    <w:rsid w:val="00372400"/>
    <w:rsid w:val="00372511"/>
    <w:rsid w:val="00373C1C"/>
    <w:rsid w:val="00374999"/>
    <w:rsid w:val="003753A4"/>
    <w:rsid w:val="00377048"/>
    <w:rsid w:val="00377F2B"/>
    <w:rsid w:val="00381249"/>
    <w:rsid w:val="00381733"/>
    <w:rsid w:val="003818A9"/>
    <w:rsid w:val="00382771"/>
    <w:rsid w:val="003828DB"/>
    <w:rsid w:val="00382E8A"/>
    <w:rsid w:val="00383D76"/>
    <w:rsid w:val="003840A1"/>
    <w:rsid w:val="003871F3"/>
    <w:rsid w:val="003877FD"/>
    <w:rsid w:val="00391903"/>
    <w:rsid w:val="00393855"/>
    <w:rsid w:val="003938E3"/>
    <w:rsid w:val="00394EBF"/>
    <w:rsid w:val="003958A8"/>
    <w:rsid w:val="003959E3"/>
    <w:rsid w:val="00395C6E"/>
    <w:rsid w:val="00396329"/>
    <w:rsid w:val="00396ED3"/>
    <w:rsid w:val="003A13D5"/>
    <w:rsid w:val="003A32EE"/>
    <w:rsid w:val="003A70BF"/>
    <w:rsid w:val="003B12D5"/>
    <w:rsid w:val="003B23E2"/>
    <w:rsid w:val="003B262D"/>
    <w:rsid w:val="003B2691"/>
    <w:rsid w:val="003B2C72"/>
    <w:rsid w:val="003B4FF1"/>
    <w:rsid w:val="003B5862"/>
    <w:rsid w:val="003B654A"/>
    <w:rsid w:val="003B6984"/>
    <w:rsid w:val="003B721C"/>
    <w:rsid w:val="003C0C75"/>
    <w:rsid w:val="003C1A49"/>
    <w:rsid w:val="003C20C7"/>
    <w:rsid w:val="003C24C5"/>
    <w:rsid w:val="003C764C"/>
    <w:rsid w:val="003D0E8D"/>
    <w:rsid w:val="003D1B5F"/>
    <w:rsid w:val="003D1E48"/>
    <w:rsid w:val="003D32D5"/>
    <w:rsid w:val="003D4D93"/>
    <w:rsid w:val="003D51B5"/>
    <w:rsid w:val="003D5272"/>
    <w:rsid w:val="003D6207"/>
    <w:rsid w:val="003D6CD2"/>
    <w:rsid w:val="003E09F5"/>
    <w:rsid w:val="003E0FD1"/>
    <w:rsid w:val="003E1757"/>
    <w:rsid w:val="003E29FD"/>
    <w:rsid w:val="003E3BD4"/>
    <w:rsid w:val="003E4FA7"/>
    <w:rsid w:val="003E64E1"/>
    <w:rsid w:val="003E7A88"/>
    <w:rsid w:val="003F2CD2"/>
    <w:rsid w:val="003F3B41"/>
    <w:rsid w:val="003F58CE"/>
    <w:rsid w:val="003F624C"/>
    <w:rsid w:val="004043AE"/>
    <w:rsid w:val="004046E7"/>
    <w:rsid w:val="004047EF"/>
    <w:rsid w:val="00405A20"/>
    <w:rsid w:val="004066DB"/>
    <w:rsid w:val="004104EC"/>
    <w:rsid w:val="00410868"/>
    <w:rsid w:val="00411E04"/>
    <w:rsid w:val="00412100"/>
    <w:rsid w:val="004122F3"/>
    <w:rsid w:val="00413DA8"/>
    <w:rsid w:val="00415203"/>
    <w:rsid w:val="00415769"/>
    <w:rsid w:val="00415CED"/>
    <w:rsid w:val="00416DDD"/>
    <w:rsid w:val="00416F90"/>
    <w:rsid w:val="00417B9C"/>
    <w:rsid w:val="00421FF9"/>
    <w:rsid w:val="00422064"/>
    <w:rsid w:val="004231F6"/>
    <w:rsid w:val="0043269E"/>
    <w:rsid w:val="00433915"/>
    <w:rsid w:val="00433C0F"/>
    <w:rsid w:val="00433DAA"/>
    <w:rsid w:val="004348A1"/>
    <w:rsid w:val="0043649E"/>
    <w:rsid w:val="00436522"/>
    <w:rsid w:val="0043751F"/>
    <w:rsid w:val="00437BAF"/>
    <w:rsid w:val="004413FF"/>
    <w:rsid w:val="00442284"/>
    <w:rsid w:val="00444E2D"/>
    <w:rsid w:val="00445476"/>
    <w:rsid w:val="00446BFC"/>
    <w:rsid w:val="00451B69"/>
    <w:rsid w:val="0045222D"/>
    <w:rsid w:val="0045250C"/>
    <w:rsid w:val="00453F7C"/>
    <w:rsid w:val="00454B55"/>
    <w:rsid w:val="00454E64"/>
    <w:rsid w:val="00456412"/>
    <w:rsid w:val="004573D2"/>
    <w:rsid w:val="00461345"/>
    <w:rsid w:val="004628FA"/>
    <w:rsid w:val="00463856"/>
    <w:rsid w:val="00463C0E"/>
    <w:rsid w:val="004654F0"/>
    <w:rsid w:val="00466878"/>
    <w:rsid w:val="00466FB7"/>
    <w:rsid w:val="004677B2"/>
    <w:rsid w:val="00467BDB"/>
    <w:rsid w:val="00471222"/>
    <w:rsid w:val="00471808"/>
    <w:rsid w:val="00471ACC"/>
    <w:rsid w:val="00471B56"/>
    <w:rsid w:val="0047540A"/>
    <w:rsid w:val="004757DC"/>
    <w:rsid w:val="00476E5A"/>
    <w:rsid w:val="0047754C"/>
    <w:rsid w:val="004817DF"/>
    <w:rsid w:val="00481C3D"/>
    <w:rsid w:val="00481F95"/>
    <w:rsid w:val="0048202B"/>
    <w:rsid w:val="0048204D"/>
    <w:rsid w:val="004824CC"/>
    <w:rsid w:val="00485156"/>
    <w:rsid w:val="004863A1"/>
    <w:rsid w:val="00486528"/>
    <w:rsid w:val="004877ED"/>
    <w:rsid w:val="00490B92"/>
    <w:rsid w:val="004937A7"/>
    <w:rsid w:val="004942D3"/>
    <w:rsid w:val="00494CA3"/>
    <w:rsid w:val="004A0EE2"/>
    <w:rsid w:val="004A16CB"/>
    <w:rsid w:val="004A1B0B"/>
    <w:rsid w:val="004A3BB5"/>
    <w:rsid w:val="004A6A73"/>
    <w:rsid w:val="004A6AC8"/>
    <w:rsid w:val="004A7C22"/>
    <w:rsid w:val="004A7E5C"/>
    <w:rsid w:val="004B129E"/>
    <w:rsid w:val="004B25F6"/>
    <w:rsid w:val="004B2CF7"/>
    <w:rsid w:val="004B360F"/>
    <w:rsid w:val="004B3C5F"/>
    <w:rsid w:val="004B53EB"/>
    <w:rsid w:val="004B5744"/>
    <w:rsid w:val="004B5E9D"/>
    <w:rsid w:val="004C2FEB"/>
    <w:rsid w:val="004C435A"/>
    <w:rsid w:val="004C4E56"/>
    <w:rsid w:val="004C4FCE"/>
    <w:rsid w:val="004C6D42"/>
    <w:rsid w:val="004D0914"/>
    <w:rsid w:val="004D4AE6"/>
    <w:rsid w:val="004D5332"/>
    <w:rsid w:val="004D548F"/>
    <w:rsid w:val="004D64DB"/>
    <w:rsid w:val="004D7A6A"/>
    <w:rsid w:val="004E514C"/>
    <w:rsid w:val="004E60D1"/>
    <w:rsid w:val="004E7461"/>
    <w:rsid w:val="004F0A94"/>
    <w:rsid w:val="004F1488"/>
    <w:rsid w:val="004F221F"/>
    <w:rsid w:val="004F2A96"/>
    <w:rsid w:val="004F2EE2"/>
    <w:rsid w:val="004F3EF3"/>
    <w:rsid w:val="004F570D"/>
    <w:rsid w:val="004F6C2E"/>
    <w:rsid w:val="004F7C02"/>
    <w:rsid w:val="00500212"/>
    <w:rsid w:val="00502F4F"/>
    <w:rsid w:val="00503ECD"/>
    <w:rsid w:val="0050542C"/>
    <w:rsid w:val="005059DF"/>
    <w:rsid w:val="00506925"/>
    <w:rsid w:val="00507392"/>
    <w:rsid w:val="005104C4"/>
    <w:rsid w:val="005104E7"/>
    <w:rsid w:val="00512155"/>
    <w:rsid w:val="0051230D"/>
    <w:rsid w:val="00512D7C"/>
    <w:rsid w:val="00513BF8"/>
    <w:rsid w:val="00514135"/>
    <w:rsid w:val="0051432E"/>
    <w:rsid w:val="00514A27"/>
    <w:rsid w:val="00515465"/>
    <w:rsid w:val="00515586"/>
    <w:rsid w:val="005166F4"/>
    <w:rsid w:val="00516C36"/>
    <w:rsid w:val="00516ED2"/>
    <w:rsid w:val="005202F6"/>
    <w:rsid w:val="0052183C"/>
    <w:rsid w:val="005229DC"/>
    <w:rsid w:val="005243D6"/>
    <w:rsid w:val="00525E85"/>
    <w:rsid w:val="00525F0C"/>
    <w:rsid w:val="00526905"/>
    <w:rsid w:val="00527427"/>
    <w:rsid w:val="005317A4"/>
    <w:rsid w:val="00533155"/>
    <w:rsid w:val="00534F33"/>
    <w:rsid w:val="00535383"/>
    <w:rsid w:val="00535F3E"/>
    <w:rsid w:val="00536EA5"/>
    <w:rsid w:val="00540085"/>
    <w:rsid w:val="005415F4"/>
    <w:rsid w:val="0054162C"/>
    <w:rsid w:val="00541C17"/>
    <w:rsid w:val="00541CC9"/>
    <w:rsid w:val="0054399D"/>
    <w:rsid w:val="00545346"/>
    <w:rsid w:val="00545FAE"/>
    <w:rsid w:val="00546EFB"/>
    <w:rsid w:val="0054754D"/>
    <w:rsid w:val="00550917"/>
    <w:rsid w:val="00551470"/>
    <w:rsid w:val="0055196E"/>
    <w:rsid w:val="00552932"/>
    <w:rsid w:val="005536BB"/>
    <w:rsid w:val="00555083"/>
    <w:rsid w:val="00555468"/>
    <w:rsid w:val="005554AA"/>
    <w:rsid w:val="00555589"/>
    <w:rsid w:val="00556981"/>
    <w:rsid w:val="005610F7"/>
    <w:rsid w:val="005624EC"/>
    <w:rsid w:val="00562EFD"/>
    <w:rsid w:val="00566C5E"/>
    <w:rsid w:val="00567C7E"/>
    <w:rsid w:val="00570A91"/>
    <w:rsid w:val="00574A35"/>
    <w:rsid w:val="00575F86"/>
    <w:rsid w:val="00580B75"/>
    <w:rsid w:val="00581213"/>
    <w:rsid w:val="005816FC"/>
    <w:rsid w:val="00581A84"/>
    <w:rsid w:val="00583E00"/>
    <w:rsid w:val="00584D12"/>
    <w:rsid w:val="0058647D"/>
    <w:rsid w:val="00593101"/>
    <w:rsid w:val="00595301"/>
    <w:rsid w:val="00595C6A"/>
    <w:rsid w:val="005A0651"/>
    <w:rsid w:val="005A2CFD"/>
    <w:rsid w:val="005A6020"/>
    <w:rsid w:val="005B6E47"/>
    <w:rsid w:val="005B71A2"/>
    <w:rsid w:val="005C28FF"/>
    <w:rsid w:val="005C3D42"/>
    <w:rsid w:val="005C56C4"/>
    <w:rsid w:val="005C63F4"/>
    <w:rsid w:val="005D3066"/>
    <w:rsid w:val="005D494C"/>
    <w:rsid w:val="005D5733"/>
    <w:rsid w:val="005D6137"/>
    <w:rsid w:val="005E0064"/>
    <w:rsid w:val="005E0940"/>
    <w:rsid w:val="005E0D5C"/>
    <w:rsid w:val="005E14E7"/>
    <w:rsid w:val="005E171D"/>
    <w:rsid w:val="005E29C2"/>
    <w:rsid w:val="005E4442"/>
    <w:rsid w:val="005E6F6C"/>
    <w:rsid w:val="005E718F"/>
    <w:rsid w:val="005F0174"/>
    <w:rsid w:val="005F0632"/>
    <w:rsid w:val="005F0CDC"/>
    <w:rsid w:val="005F1761"/>
    <w:rsid w:val="005F2DD9"/>
    <w:rsid w:val="005F4132"/>
    <w:rsid w:val="005F6F77"/>
    <w:rsid w:val="005F7D58"/>
    <w:rsid w:val="006007E6"/>
    <w:rsid w:val="00602173"/>
    <w:rsid w:val="00602529"/>
    <w:rsid w:val="00602BA8"/>
    <w:rsid w:val="00603DAF"/>
    <w:rsid w:val="0060418D"/>
    <w:rsid w:val="00605952"/>
    <w:rsid w:val="0060750A"/>
    <w:rsid w:val="0061033F"/>
    <w:rsid w:val="006107BD"/>
    <w:rsid w:val="006109BB"/>
    <w:rsid w:val="006118EE"/>
    <w:rsid w:val="006147DD"/>
    <w:rsid w:val="00615548"/>
    <w:rsid w:val="006159BA"/>
    <w:rsid w:val="00615CD9"/>
    <w:rsid w:val="00616CB5"/>
    <w:rsid w:val="00617B38"/>
    <w:rsid w:val="00617D68"/>
    <w:rsid w:val="006220E7"/>
    <w:rsid w:val="00623D76"/>
    <w:rsid w:val="006253E2"/>
    <w:rsid w:val="00626146"/>
    <w:rsid w:val="00627E1A"/>
    <w:rsid w:val="00631DB3"/>
    <w:rsid w:val="006334D1"/>
    <w:rsid w:val="006335C7"/>
    <w:rsid w:val="00633BEA"/>
    <w:rsid w:val="00634631"/>
    <w:rsid w:val="006353CC"/>
    <w:rsid w:val="00637146"/>
    <w:rsid w:val="00637A5C"/>
    <w:rsid w:val="00640AB3"/>
    <w:rsid w:val="00641AC9"/>
    <w:rsid w:val="006436C5"/>
    <w:rsid w:val="006448B9"/>
    <w:rsid w:val="00645700"/>
    <w:rsid w:val="00646523"/>
    <w:rsid w:val="006507F5"/>
    <w:rsid w:val="006514FF"/>
    <w:rsid w:val="006518F9"/>
    <w:rsid w:val="00652F40"/>
    <w:rsid w:val="00653113"/>
    <w:rsid w:val="006532ED"/>
    <w:rsid w:val="00653AA9"/>
    <w:rsid w:val="00654E6F"/>
    <w:rsid w:val="006564CC"/>
    <w:rsid w:val="0065681E"/>
    <w:rsid w:val="006569C4"/>
    <w:rsid w:val="00656CDC"/>
    <w:rsid w:val="00656EAA"/>
    <w:rsid w:val="00660D04"/>
    <w:rsid w:val="0066131A"/>
    <w:rsid w:val="0066443B"/>
    <w:rsid w:val="00665BA1"/>
    <w:rsid w:val="00666654"/>
    <w:rsid w:val="00666EB9"/>
    <w:rsid w:val="0067027A"/>
    <w:rsid w:val="0067074D"/>
    <w:rsid w:val="006738B4"/>
    <w:rsid w:val="00673A8B"/>
    <w:rsid w:val="00675AB1"/>
    <w:rsid w:val="00675D2A"/>
    <w:rsid w:val="00676268"/>
    <w:rsid w:val="006773A2"/>
    <w:rsid w:val="00677C30"/>
    <w:rsid w:val="00680D0E"/>
    <w:rsid w:val="0068102E"/>
    <w:rsid w:val="00681690"/>
    <w:rsid w:val="00682FEF"/>
    <w:rsid w:val="0068301B"/>
    <w:rsid w:val="006851CE"/>
    <w:rsid w:val="006870E6"/>
    <w:rsid w:val="006905C7"/>
    <w:rsid w:val="00690EBB"/>
    <w:rsid w:val="006918FA"/>
    <w:rsid w:val="0069281B"/>
    <w:rsid w:val="00692D72"/>
    <w:rsid w:val="006939CC"/>
    <w:rsid w:val="00694C83"/>
    <w:rsid w:val="00694D3D"/>
    <w:rsid w:val="006A0916"/>
    <w:rsid w:val="006A0B70"/>
    <w:rsid w:val="006A3224"/>
    <w:rsid w:val="006A3C7A"/>
    <w:rsid w:val="006A40F4"/>
    <w:rsid w:val="006A49CA"/>
    <w:rsid w:val="006A545B"/>
    <w:rsid w:val="006A5951"/>
    <w:rsid w:val="006A5EA8"/>
    <w:rsid w:val="006A6736"/>
    <w:rsid w:val="006A6CB0"/>
    <w:rsid w:val="006A6F6D"/>
    <w:rsid w:val="006B07A2"/>
    <w:rsid w:val="006B0B1D"/>
    <w:rsid w:val="006B1FC8"/>
    <w:rsid w:val="006B2063"/>
    <w:rsid w:val="006B2B7E"/>
    <w:rsid w:val="006B3F6A"/>
    <w:rsid w:val="006C0391"/>
    <w:rsid w:val="006C2F95"/>
    <w:rsid w:val="006C5CD7"/>
    <w:rsid w:val="006D25C6"/>
    <w:rsid w:val="006D3F09"/>
    <w:rsid w:val="006D42B9"/>
    <w:rsid w:val="006D5EF2"/>
    <w:rsid w:val="006D76DD"/>
    <w:rsid w:val="006E0458"/>
    <w:rsid w:val="006E127C"/>
    <w:rsid w:val="006E1359"/>
    <w:rsid w:val="006E1DB0"/>
    <w:rsid w:val="006E213E"/>
    <w:rsid w:val="006E54CE"/>
    <w:rsid w:val="006E5AD4"/>
    <w:rsid w:val="006F1091"/>
    <w:rsid w:val="006F134C"/>
    <w:rsid w:val="006F42C3"/>
    <w:rsid w:val="006F5FAF"/>
    <w:rsid w:val="006F6460"/>
    <w:rsid w:val="00700283"/>
    <w:rsid w:val="0070103C"/>
    <w:rsid w:val="0070285D"/>
    <w:rsid w:val="0070410A"/>
    <w:rsid w:val="00707504"/>
    <w:rsid w:val="007105E0"/>
    <w:rsid w:val="0071124C"/>
    <w:rsid w:val="00711305"/>
    <w:rsid w:val="00711F74"/>
    <w:rsid w:val="00712BDB"/>
    <w:rsid w:val="00712BE6"/>
    <w:rsid w:val="00714BB5"/>
    <w:rsid w:val="00715B45"/>
    <w:rsid w:val="00715CBA"/>
    <w:rsid w:val="00715ECA"/>
    <w:rsid w:val="00717D19"/>
    <w:rsid w:val="00720482"/>
    <w:rsid w:val="00722070"/>
    <w:rsid w:val="00722B3D"/>
    <w:rsid w:val="00723384"/>
    <w:rsid w:val="00726517"/>
    <w:rsid w:val="00727597"/>
    <w:rsid w:val="00731962"/>
    <w:rsid w:val="00731FFF"/>
    <w:rsid w:val="00732497"/>
    <w:rsid w:val="0073766A"/>
    <w:rsid w:val="00745CD7"/>
    <w:rsid w:val="0075023C"/>
    <w:rsid w:val="00750352"/>
    <w:rsid w:val="00750EAD"/>
    <w:rsid w:val="0075240B"/>
    <w:rsid w:val="0075268C"/>
    <w:rsid w:val="007573A4"/>
    <w:rsid w:val="00762095"/>
    <w:rsid w:val="00762C60"/>
    <w:rsid w:val="00763961"/>
    <w:rsid w:val="0076582B"/>
    <w:rsid w:val="00770CFE"/>
    <w:rsid w:val="0077138A"/>
    <w:rsid w:val="00771B2C"/>
    <w:rsid w:val="00772592"/>
    <w:rsid w:val="00773900"/>
    <w:rsid w:val="00775525"/>
    <w:rsid w:val="00775697"/>
    <w:rsid w:val="007758D9"/>
    <w:rsid w:val="00775B38"/>
    <w:rsid w:val="007804BA"/>
    <w:rsid w:val="0078292D"/>
    <w:rsid w:val="00783063"/>
    <w:rsid w:val="0078511A"/>
    <w:rsid w:val="007852C5"/>
    <w:rsid w:val="0078532E"/>
    <w:rsid w:val="00787199"/>
    <w:rsid w:val="0078737B"/>
    <w:rsid w:val="00791F83"/>
    <w:rsid w:val="00793F7B"/>
    <w:rsid w:val="00795A3D"/>
    <w:rsid w:val="007A08C0"/>
    <w:rsid w:val="007A0A13"/>
    <w:rsid w:val="007A1051"/>
    <w:rsid w:val="007A220C"/>
    <w:rsid w:val="007A5835"/>
    <w:rsid w:val="007A7027"/>
    <w:rsid w:val="007B17DA"/>
    <w:rsid w:val="007B2384"/>
    <w:rsid w:val="007B30EA"/>
    <w:rsid w:val="007B3B27"/>
    <w:rsid w:val="007B3C97"/>
    <w:rsid w:val="007B5379"/>
    <w:rsid w:val="007B612C"/>
    <w:rsid w:val="007B7634"/>
    <w:rsid w:val="007C0EFC"/>
    <w:rsid w:val="007C3155"/>
    <w:rsid w:val="007C416B"/>
    <w:rsid w:val="007C6099"/>
    <w:rsid w:val="007D0EFC"/>
    <w:rsid w:val="007D0F3D"/>
    <w:rsid w:val="007D234B"/>
    <w:rsid w:val="007D3100"/>
    <w:rsid w:val="007D3D58"/>
    <w:rsid w:val="007D42DA"/>
    <w:rsid w:val="007D4414"/>
    <w:rsid w:val="007D6B7B"/>
    <w:rsid w:val="007E1BA8"/>
    <w:rsid w:val="007E2B18"/>
    <w:rsid w:val="007E3188"/>
    <w:rsid w:val="007E4887"/>
    <w:rsid w:val="007E4FFB"/>
    <w:rsid w:val="007E7735"/>
    <w:rsid w:val="007E7AB3"/>
    <w:rsid w:val="007E7E7D"/>
    <w:rsid w:val="007F03E3"/>
    <w:rsid w:val="007F1569"/>
    <w:rsid w:val="007F18E2"/>
    <w:rsid w:val="007F23F7"/>
    <w:rsid w:val="007F56FF"/>
    <w:rsid w:val="007F5DEB"/>
    <w:rsid w:val="00800054"/>
    <w:rsid w:val="008008BD"/>
    <w:rsid w:val="008025A8"/>
    <w:rsid w:val="00802F7F"/>
    <w:rsid w:val="008045EF"/>
    <w:rsid w:val="008078D9"/>
    <w:rsid w:val="00810647"/>
    <w:rsid w:val="0081117F"/>
    <w:rsid w:val="00812571"/>
    <w:rsid w:val="00813010"/>
    <w:rsid w:val="008141FF"/>
    <w:rsid w:val="00814250"/>
    <w:rsid w:val="0081610B"/>
    <w:rsid w:val="0081643F"/>
    <w:rsid w:val="0082064E"/>
    <w:rsid w:val="008222A9"/>
    <w:rsid w:val="00822B6C"/>
    <w:rsid w:val="00822C42"/>
    <w:rsid w:val="0082379C"/>
    <w:rsid w:val="00824669"/>
    <w:rsid w:val="00826F43"/>
    <w:rsid w:val="00827B12"/>
    <w:rsid w:val="00827F8D"/>
    <w:rsid w:val="008301AC"/>
    <w:rsid w:val="00830D31"/>
    <w:rsid w:val="008317CA"/>
    <w:rsid w:val="00831B79"/>
    <w:rsid w:val="0083293F"/>
    <w:rsid w:val="00833A39"/>
    <w:rsid w:val="00834293"/>
    <w:rsid w:val="00834678"/>
    <w:rsid w:val="00837E7D"/>
    <w:rsid w:val="008403C0"/>
    <w:rsid w:val="00842565"/>
    <w:rsid w:val="00845029"/>
    <w:rsid w:val="0085533E"/>
    <w:rsid w:val="0085562E"/>
    <w:rsid w:val="00856080"/>
    <w:rsid w:val="0085620B"/>
    <w:rsid w:val="0085629A"/>
    <w:rsid w:val="008567D0"/>
    <w:rsid w:val="00860475"/>
    <w:rsid w:val="00860750"/>
    <w:rsid w:val="00860A78"/>
    <w:rsid w:val="00860EF4"/>
    <w:rsid w:val="00864DFF"/>
    <w:rsid w:val="00867A69"/>
    <w:rsid w:val="00867E9B"/>
    <w:rsid w:val="0087252E"/>
    <w:rsid w:val="00872AA8"/>
    <w:rsid w:val="008742D3"/>
    <w:rsid w:val="00874CD6"/>
    <w:rsid w:val="00876088"/>
    <w:rsid w:val="008760CC"/>
    <w:rsid w:val="00877614"/>
    <w:rsid w:val="00882B00"/>
    <w:rsid w:val="00882E2F"/>
    <w:rsid w:val="0088393F"/>
    <w:rsid w:val="00883F62"/>
    <w:rsid w:val="00884A75"/>
    <w:rsid w:val="00886417"/>
    <w:rsid w:val="0088790D"/>
    <w:rsid w:val="00891B41"/>
    <w:rsid w:val="00891C08"/>
    <w:rsid w:val="00893BC9"/>
    <w:rsid w:val="0089565F"/>
    <w:rsid w:val="00895BB8"/>
    <w:rsid w:val="008964DD"/>
    <w:rsid w:val="00897B6C"/>
    <w:rsid w:val="00897F93"/>
    <w:rsid w:val="008A0EC6"/>
    <w:rsid w:val="008A1BB6"/>
    <w:rsid w:val="008A2075"/>
    <w:rsid w:val="008A29CB"/>
    <w:rsid w:val="008A65B3"/>
    <w:rsid w:val="008B0021"/>
    <w:rsid w:val="008B085A"/>
    <w:rsid w:val="008B0F7E"/>
    <w:rsid w:val="008B32E9"/>
    <w:rsid w:val="008B3CAF"/>
    <w:rsid w:val="008B4960"/>
    <w:rsid w:val="008B682D"/>
    <w:rsid w:val="008B6D97"/>
    <w:rsid w:val="008C29C2"/>
    <w:rsid w:val="008C5391"/>
    <w:rsid w:val="008C5CCA"/>
    <w:rsid w:val="008C76F9"/>
    <w:rsid w:val="008C7D10"/>
    <w:rsid w:val="008C7F89"/>
    <w:rsid w:val="008D0413"/>
    <w:rsid w:val="008D0C6F"/>
    <w:rsid w:val="008D1083"/>
    <w:rsid w:val="008D21A4"/>
    <w:rsid w:val="008D2630"/>
    <w:rsid w:val="008D3967"/>
    <w:rsid w:val="008D4C61"/>
    <w:rsid w:val="008D5E0E"/>
    <w:rsid w:val="008D7944"/>
    <w:rsid w:val="008E0776"/>
    <w:rsid w:val="008E325B"/>
    <w:rsid w:val="008E36C3"/>
    <w:rsid w:val="008E3AFC"/>
    <w:rsid w:val="008E4CB3"/>
    <w:rsid w:val="008E73F4"/>
    <w:rsid w:val="008E7427"/>
    <w:rsid w:val="008E7824"/>
    <w:rsid w:val="008E7A3A"/>
    <w:rsid w:val="008E7FE0"/>
    <w:rsid w:val="008F01F0"/>
    <w:rsid w:val="008F090C"/>
    <w:rsid w:val="008F2278"/>
    <w:rsid w:val="008F2B4F"/>
    <w:rsid w:val="008F3304"/>
    <w:rsid w:val="008F4989"/>
    <w:rsid w:val="008F4A0F"/>
    <w:rsid w:val="008F4FBA"/>
    <w:rsid w:val="008F52C2"/>
    <w:rsid w:val="008F7A91"/>
    <w:rsid w:val="008F7AAE"/>
    <w:rsid w:val="0090007C"/>
    <w:rsid w:val="009016E1"/>
    <w:rsid w:val="00903E25"/>
    <w:rsid w:val="0090689B"/>
    <w:rsid w:val="0090785A"/>
    <w:rsid w:val="009206BD"/>
    <w:rsid w:val="00922DB3"/>
    <w:rsid w:val="00924E1E"/>
    <w:rsid w:val="009260C1"/>
    <w:rsid w:val="00926520"/>
    <w:rsid w:val="00926765"/>
    <w:rsid w:val="0092678C"/>
    <w:rsid w:val="009316BE"/>
    <w:rsid w:val="009322C1"/>
    <w:rsid w:val="00932918"/>
    <w:rsid w:val="00932C1D"/>
    <w:rsid w:val="00933516"/>
    <w:rsid w:val="00933B5F"/>
    <w:rsid w:val="00935A9D"/>
    <w:rsid w:val="00936CBD"/>
    <w:rsid w:val="0094006D"/>
    <w:rsid w:val="00942C53"/>
    <w:rsid w:val="00942CD2"/>
    <w:rsid w:val="00944153"/>
    <w:rsid w:val="009446BF"/>
    <w:rsid w:val="00944D11"/>
    <w:rsid w:val="00945CA2"/>
    <w:rsid w:val="00945D14"/>
    <w:rsid w:val="009467D7"/>
    <w:rsid w:val="0094693A"/>
    <w:rsid w:val="00947DDD"/>
    <w:rsid w:val="00952C6A"/>
    <w:rsid w:val="0095328C"/>
    <w:rsid w:val="00955451"/>
    <w:rsid w:val="00957F8B"/>
    <w:rsid w:val="00960A74"/>
    <w:rsid w:val="009620AF"/>
    <w:rsid w:val="009622DB"/>
    <w:rsid w:val="009631CD"/>
    <w:rsid w:val="00963B63"/>
    <w:rsid w:val="00964276"/>
    <w:rsid w:val="00965E51"/>
    <w:rsid w:val="009670AA"/>
    <w:rsid w:val="00970D82"/>
    <w:rsid w:val="00971B24"/>
    <w:rsid w:val="009731B2"/>
    <w:rsid w:val="00974EB8"/>
    <w:rsid w:val="00976357"/>
    <w:rsid w:val="009769F4"/>
    <w:rsid w:val="00980D2F"/>
    <w:rsid w:val="00981050"/>
    <w:rsid w:val="0098159C"/>
    <w:rsid w:val="00981A29"/>
    <w:rsid w:val="0098286B"/>
    <w:rsid w:val="00983EF2"/>
    <w:rsid w:val="009846B0"/>
    <w:rsid w:val="009857B8"/>
    <w:rsid w:val="00986EE9"/>
    <w:rsid w:val="00987535"/>
    <w:rsid w:val="0099214F"/>
    <w:rsid w:val="00993291"/>
    <w:rsid w:val="00993CCB"/>
    <w:rsid w:val="0099452D"/>
    <w:rsid w:val="00995A88"/>
    <w:rsid w:val="0099637B"/>
    <w:rsid w:val="00996BFA"/>
    <w:rsid w:val="00997320"/>
    <w:rsid w:val="009A0983"/>
    <w:rsid w:val="009A15BE"/>
    <w:rsid w:val="009A183E"/>
    <w:rsid w:val="009A1C20"/>
    <w:rsid w:val="009A61D0"/>
    <w:rsid w:val="009A68F8"/>
    <w:rsid w:val="009A7550"/>
    <w:rsid w:val="009A7D90"/>
    <w:rsid w:val="009B17E8"/>
    <w:rsid w:val="009B2282"/>
    <w:rsid w:val="009B2503"/>
    <w:rsid w:val="009B2716"/>
    <w:rsid w:val="009B2E4A"/>
    <w:rsid w:val="009B42B8"/>
    <w:rsid w:val="009B46F6"/>
    <w:rsid w:val="009B6EF7"/>
    <w:rsid w:val="009B76D8"/>
    <w:rsid w:val="009B7C8D"/>
    <w:rsid w:val="009C0004"/>
    <w:rsid w:val="009C0678"/>
    <w:rsid w:val="009C20F4"/>
    <w:rsid w:val="009C2F49"/>
    <w:rsid w:val="009C34C1"/>
    <w:rsid w:val="009C35C5"/>
    <w:rsid w:val="009C656E"/>
    <w:rsid w:val="009C79A7"/>
    <w:rsid w:val="009D17CA"/>
    <w:rsid w:val="009D1BB3"/>
    <w:rsid w:val="009D3808"/>
    <w:rsid w:val="009D3A75"/>
    <w:rsid w:val="009D4061"/>
    <w:rsid w:val="009D49ED"/>
    <w:rsid w:val="009D679E"/>
    <w:rsid w:val="009D7D48"/>
    <w:rsid w:val="009E1632"/>
    <w:rsid w:val="009E1C1C"/>
    <w:rsid w:val="009E2733"/>
    <w:rsid w:val="009E3D7F"/>
    <w:rsid w:val="009E527A"/>
    <w:rsid w:val="009E66C4"/>
    <w:rsid w:val="009F0C0E"/>
    <w:rsid w:val="009F1108"/>
    <w:rsid w:val="009F355A"/>
    <w:rsid w:val="009F36A8"/>
    <w:rsid w:val="009F46B9"/>
    <w:rsid w:val="009F5861"/>
    <w:rsid w:val="009F5E01"/>
    <w:rsid w:val="009F5E1F"/>
    <w:rsid w:val="009F6198"/>
    <w:rsid w:val="009F69CB"/>
    <w:rsid w:val="009F738B"/>
    <w:rsid w:val="009F7990"/>
    <w:rsid w:val="00A00E8B"/>
    <w:rsid w:val="00A0125F"/>
    <w:rsid w:val="00A0320B"/>
    <w:rsid w:val="00A044AC"/>
    <w:rsid w:val="00A0509F"/>
    <w:rsid w:val="00A051A7"/>
    <w:rsid w:val="00A062E3"/>
    <w:rsid w:val="00A11405"/>
    <w:rsid w:val="00A11DED"/>
    <w:rsid w:val="00A12166"/>
    <w:rsid w:val="00A1342B"/>
    <w:rsid w:val="00A139C0"/>
    <w:rsid w:val="00A152DA"/>
    <w:rsid w:val="00A15492"/>
    <w:rsid w:val="00A1657E"/>
    <w:rsid w:val="00A17136"/>
    <w:rsid w:val="00A17ACF"/>
    <w:rsid w:val="00A210BF"/>
    <w:rsid w:val="00A22537"/>
    <w:rsid w:val="00A23110"/>
    <w:rsid w:val="00A2368B"/>
    <w:rsid w:val="00A23A32"/>
    <w:rsid w:val="00A24CF3"/>
    <w:rsid w:val="00A25932"/>
    <w:rsid w:val="00A31479"/>
    <w:rsid w:val="00A31770"/>
    <w:rsid w:val="00A31D69"/>
    <w:rsid w:val="00A3262B"/>
    <w:rsid w:val="00A34FF3"/>
    <w:rsid w:val="00A35D24"/>
    <w:rsid w:val="00A366AC"/>
    <w:rsid w:val="00A36D4A"/>
    <w:rsid w:val="00A3788A"/>
    <w:rsid w:val="00A41590"/>
    <w:rsid w:val="00A4167E"/>
    <w:rsid w:val="00A41F65"/>
    <w:rsid w:val="00A452F3"/>
    <w:rsid w:val="00A4609A"/>
    <w:rsid w:val="00A52FB3"/>
    <w:rsid w:val="00A54483"/>
    <w:rsid w:val="00A54618"/>
    <w:rsid w:val="00A55FBC"/>
    <w:rsid w:val="00A576CC"/>
    <w:rsid w:val="00A57B77"/>
    <w:rsid w:val="00A606A5"/>
    <w:rsid w:val="00A6154D"/>
    <w:rsid w:val="00A61EEB"/>
    <w:rsid w:val="00A62353"/>
    <w:rsid w:val="00A64036"/>
    <w:rsid w:val="00A65D54"/>
    <w:rsid w:val="00A676E6"/>
    <w:rsid w:val="00A67D98"/>
    <w:rsid w:val="00A7050E"/>
    <w:rsid w:val="00A71BBF"/>
    <w:rsid w:val="00A7361A"/>
    <w:rsid w:val="00A75B97"/>
    <w:rsid w:val="00A7661C"/>
    <w:rsid w:val="00A77362"/>
    <w:rsid w:val="00A8009A"/>
    <w:rsid w:val="00A815D5"/>
    <w:rsid w:val="00A81CEE"/>
    <w:rsid w:val="00A81D45"/>
    <w:rsid w:val="00A8468B"/>
    <w:rsid w:val="00A85E8B"/>
    <w:rsid w:val="00A86A62"/>
    <w:rsid w:val="00A90A17"/>
    <w:rsid w:val="00A91484"/>
    <w:rsid w:val="00A937B5"/>
    <w:rsid w:val="00A93F38"/>
    <w:rsid w:val="00A94F71"/>
    <w:rsid w:val="00A95636"/>
    <w:rsid w:val="00A960F5"/>
    <w:rsid w:val="00A976E9"/>
    <w:rsid w:val="00AA09DD"/>
    <w:rsid w:val="00AA0B48"/>
    <w:rsid w:val="00AA11CA"/>
    <w:rsid w:val="00AA46FD"/>
    <w:rsid w:val="00AA5617"/>
    <w:rsid w:val="00AA5917"/>
    <w:rsid w:val="00AA71DB"/>
    <w:rsid w:val="00AA7DB9"/>
    <w:rsid w:val="00AB07BA"/>
    <w:rsid w:val="00AB1A8C"/>
    <w:rsid w:val="00AB2280"/>
    <w:rsid w:val="00AB771B"/>
    <w:rsid w:val="00AC01BD"/>
    <w:rsid w:val="00AC5EEA"/>
    <w:rsid w:val="00AC5F61"/>
    <w:rsid w:val="00AC6861"/>
    <w:rsid w:val="00AC7069"/>
    <w:rsid w:val="00AD0BA0"/>
    <w:rsid w:val="00AD0C11"/>
    <w:rsid w:val="00AD2989"/>
    <w:rsid w:val="00AD4F7D"/>
    <w:rsid w:val="00AE067D"/>
    <w:rsid w:val="00AE1063"/>
    <w:rsid w:val="00AE16C4"/>
    <w:rsid w:val="00AE1BDB"/>
    <w:rsid w:val="00AE2F1F"/>
    <w:rsid w:val="00AE31FC"/>
    <w:rsid w:val="00AE4399"/>
    <w:rsid w:val="00AE43E5"/>
    <w:rsid w:val="00AE45D7"/>
    <w:rsid w:val="00AE5153"/>
    <w:rsid w:val="00AF2B34"/>
    <w:rsid w:val="00AF300E"/>
    <w:rsid w:val="00AF3D56"/>
    <w:rsid w:val="00AF7574"/>
    <w:rsid w:val="00B0216B"/>
    <w:rsid w:val="00B02A7A"/>
    <w:rsid w:val="00B02D65"/>
    <w:rsid w:val="00B02F05"/>
    <w:rsid w:val="00B0322A"/>
    <w:rsid w:val="00B03435"/>
    <w:rsid w:val="00B03CE4"/>
    <w:rsid w:val="00B04337"/>
    <w:rsid w:val="00B05D94"/>
    <w:rsid w:val="00B05E80"/>
    <w:rsid w:val="00B125C2"/>
    <w:rsid w:val="00B135D4"/>
    <w:rsid w:val="00B13E6C"/>
    <w:rsid w:val="00B13E8D"/>
    <w:rsid w:val="00B142F0"/>
    <w:rsid w:val="00B159CC"/>
    <w:rsid w:val="00B16D80"/>
    <w:rsid w:val="00B17051"/>
    <w:rsid w:val="00B172DA"/>
    <w:rsid w:val="00B17D68"/>
    <w:rsid w:val="00B215FE"/>
    <w:rsid w:val="00B224DC"/>
    <w:rsid w:val="00B23DB4"/>
    <w:rsid w:val="00B245ED"/>
    <w:rsid w:val="00B25B2E"/>
    <w:rsid w:val="00B270F4"/>
    <w:rsid w:val="00B307C5"/>
    <w:rsid w:val="00B30871"/>
    <w:rsid w:val="00B324DE"/>
    <w:rsid w:val="00B341FC"/>
    <w:rsid w:val="00B34812"/>
    <w:rsid w:val="00B368F7"/>
    <w:rsid w:val="00B42362"/>
    <w:rsid w:val="00B430CF"/>
    <w:rsid w:val="00B4397A"/>
    <w:rsid w:val="00B43CF0"/>
    <w:rsid w:val="00B44E7D"/>
    <w:rsid w:val="00B44E8B"/>
    <w:rsid w:val="00B44EE4"/>
    <w:rsid w:val="00B4527C"/>
    <w:rsid w:val="00B459F5"/>
    <w:rsid w:val="00B45E89"/>
    <w:rsid w:val="00B527C9"/>
    <w:rsid w:val="00B53B43"/>
    <w:rsid w:val="00B55CFF"/>
    <w:rsid w:val="00B561DD"/>
    <w:rsid w:val="00B60779"/>
    <w:rsid w:val="00B626F9"/>
    <w:rsid w:val="00B62FCA"/>
    <w:rsid w:val="00B632AF"/>
    <w:rsid w:val="00B643D7"/>
    <w:rsid w:val="00B647DA"/>
    <w:rsid w:val="00B64D6B"/>
    <w:rsid w:val="00B666D5"/>
    <w:rsid w:val="00B6678E"/>
    <w:rsid w:val="00B66803"/>
    <w:rsid w:val="00B721A0"/>
    <w:rsid w:val="00B7499F"/>
    <w:rsid w:val="00B7503E"/>
    <w:rsid w:val="00B77B4A"/>
    <w:rsid w:val="00B81C51"/>
    <w:rsid w:val="00B82B5D"/>
    <w:rsid w:val="00B830FA"/>
    <w:rsid w:val="00B86AE7"/>
    <w:rsid w:val="00B905EC"/>
    <w:rsid w:val="00B90902"/>
    <w:rsid w:val="00B9157D"/>
    <w:rsid w:val="00B918B3"/>
    <w:rsid w:val="00B9281D"/>
    <w:rsid w:val="00B92837"/>
    <w:rsid w:val="00B95800"/>
    <w:rsid w:val="00B95FA1"/>
    <w:rsid w:val="00B95FDB"/>
    <w:rsid w:val="00B96238"/>
    <w:rsid w:val="00B96A1E"/>
    <w:rsid w:val="00B9718D"/>
    <w:rsid w:val="00B97719"/>
    <w:rsid w:val="00B97898"/>
    <w:rsid w:val="00BA20DF"/>
    <w:rsid w:val="00BA7F07"/>
    <w:rsid w:val="00BA7F7A"/>
    <w:rsid w:val="00BB04D3"/>
    <w:rsid w:val="00BB1255"/>
    <w:rsid w:val="00BB1F0E"/>
    <w:rsid w:val="00BB3048"/>
    <w:rsid w:val="00BB3DFA"/>
    <w:rsid w:val="00BB4F85"/>
    <w:rsid w:val="00BB6AD6"/>
    <w:rsid w:val="00BB735B"/>
    <w:rsid w:val="00BB7BA9"/>
    <w:rsid w:val="00BC01DC"/>
    <w:rsid w:val="00BC055E"/>
    <w:rsid w:val="00BC0C2A"/>
    <w:rsid w:val="00BC30F9"/>
    <w:rsid w:val="00BC3542"/>
    <w:rsid w:val="00BC3782"/>
    <w:rsid w:val="00BC37AD"/>
    <w:rsid w:val="00BC47C8"/>
    <w:rsid w:val="00BC4DD3"/>
    <w:rsid w:val="00BC4E4C"/>
    <w:rsid w:val="00BC51FC"/>
    <w:rsid w:val="00BC7EF7"/>
    <w:rsid w:val="00BD01DA"/>
    <w:rsid w:val="00BD0F1D"/>
    <w:rsid w:val="00BD3F50"/>
    <w:rsid w:val="00BD4852"/>
    <w:rsid w:val="00BD5EFC"/>
    <w:rsid w:val="00BD7D4E"/>
    <w:rsid w:val="00BD7E73"/>
    <w:rsid w:val="00BE05F9"/>
    <w:rsid w:val="00BE121A"/>
    <w:rsid w:val="00BE1933"/>
    <w:rsid w:val="00BE2CB2"/>
    <w:rsid w:val="00BE3114"/>
    <w:rsid w:val="00BE3483"/>
    <w:rsid w:val="00BE442B"/>
    <w:rsid w:val="00BE4787"/>
    <w:rsid w:val="00BE4AB1"/>
    <w:rsid w:val="00BE5445"/>
    <w:rsid w:val="00BE58AC"/>
    <w:rsid w:val="00BE6A1B"/>
    <w:rsid w:val="00BE6D2D"/>
    <w:rsid w:val="00BE7730"/>
    <w:rsid w:val="00BF0179"/>
    <w:rsid w:val="00BF19A6"/>
    <w:rsid w:val="00BF2B00"/>
    <w:rsid w:val="00BF3B34"/>
    <w:rsid w:val="00BF4913"/>
    <w:rsid w:val="00BF5F87"/>
    <w:rsid w:val="00BF5F90"/>
    <w:rsid w:val="00BF7F5E"/>
    <w:rsid w:val="00C0021E"/>
    <w:rsid w:val="00C010AE"/>
    <w:rsid w:val="00C014DC"/>
    <w:rsid w:val="00C02518"/>
    <w:rsid w:val="00C02792"/>
    <w:rsid w:val="00C029E2"/>
    <w:rsid w:val="00C044C1"/>
    <w:rsid w:val="00C04C4F"/>
    <w:rsid w:val="00C04E84"/>
    <w:rsid w:val="00C054F1"/>
    <w:rsid w:val="00C062B8"/>
    <w:rsid w:val="00C0636B"/>
    <w:rsid w:val="00C072FE"/>
    <w:rsid w:val="00C1017A"/>
    <w:rsid w:val="00C1187E"/>
    <w:rsid w:val="00C12E1F"/>
    <w:rsid w:val="00C145C8"/>
    <w:rsid w:val="00C16A44"/>
    <w:rsid w:val="00C1787A"/>
    <w:rsid w:val="00C17AC4"/>
    <w:rsid w:val="00C20324"/>
    <w:rsid w:val="00C2033F"/>
    <w:rsid w:val="00C20E15"/>
    <w:rsid w:val="00C22331"/>
    <w:rsid w:val="00C2280D"/>
    <w:rsid w:val="00C25C4A"/>
    <w:rsid w:val="00C27521"/>
    <w:rsid w:val="00C27767"/>
    <w:rsid w:val="00C27776"/>
    <w:rsid w:val="00C30652"/>
    <w:rsid w:val="00C31006"/>
    <w:rsid w:val="00C34164"/>
    <w:rsid w:val="00C34411"/>
    <w:rsid w:val="00C36C56"/>
    <w:rsid w:val="00C43A45"/>
    <w:rsid w:val="00C43F36"/>
    <w:rsid w:val="00C46140"/>
    <w:rsid w:val="00C51112"/>
    <w:rsid w:val="00C54542"/>
    <w:rsid w:val="00C55AF9"/>
    <w:rsid w:val="00C55FE0"/>
    <w:rsid w:val="00C573D2"/>
    <w:rsid w:val="00C57D85"/>
    <w:rsid w:val="00C63536"/>
    <w:rsid w:val="00C63D89"/>
    <w:rsid w:val="00C64D7D"/>
    <w:rsid w:val="00C65978"/>
    <w:rsid w:val="00C66504"/>
    <w:rsid w:val="00C66CB4"/>
    <w:rsid w:val="00C67389"/>
    <w:rsid w:val="00C733C3"/>
    <w:rsid w:val="00C74610"/>
    <w:rsid w:val="00C76CEB"/>
    <w:rsid w:val="00C800A3"/>
    <w:rsid w:val="00C807BB"/>
    <w:rsid w:val="00C832BA"/>
    <w:rsid w:val="00C84469"/>
    <w:rsid w:val="00C85A4A"/>
    <w:rsid w:val="00C867E0"/>
    <w:rsid w:val="00C90569"/>
    <w:rsid w:val="00C909EC"/>
    <w:rsid w:val="00C926D4"/>
    <w:rsid w:val="00C95845"/>
    <w:rsid w:val="00C97DB1"/>
    <w:rsid w:val="00CA16DE"/>
    <w:rsid w:val="00CA1A40"/>
    <w:rsid w:val="00CA2D95"/>
    <w:rsid w:val="00CA2E17"/>
    <w:rsid w:val="00CA4C87"/>
    <w:rsid w:val="00CA7B15"/>
    <w:rsid w:val="00CB03D5"/>
    <w:rsid w:val="00CB0B70"/>
    <w:rsid w:val="00CB1C7F"/>
    <w:rsid w:val="00CB3446"/>
    <w:rsid w:val="00CB5781"/>
    <w:rsid w:val="00CB7D2B"/>
    <w:rsid w:val="00CC09B8"/>
    <w:rsid w:val="00CC274D"/>
    <w:rsid w:val="00CC4E2B"/>
    <w:rsid w:val="00CC67BA"/>
    <w:rsid w:val="00CC735F"/>
    <w:rsid w:val="00CC7EC2"/>
    <w:rsid w:val="00CD0073"/>
    <w:rsid w:val="00CD12CF"/>
    <w:rsid w:val="00CD1430"/>
    <w:rsid w:val="00CD1E82"/>
    <w:rsid w:val="00CD259C"/>
    <w:rsid w:val="00CD2EEB"/>
    <w:rsid w:val="00CD392A"/>
    <w:rsid w:val="00CD3CF6"/>
    <w:rsid w:val="00CD51A1"/>
    <w:rsid w:val="00CD6578"/>
    <w:rsid w:val="00CD7BB8"/>
    <w:rsid w:val="00CD7FFB"/>
    <w:rsid w:val="00CE150B"/>
    <w:rsid w:val="00CE1800"/>
    <w:rsid w:val="00CE1948"/>
    <w:rsid w:val="00CE2544"/>
    <w:rsid w:val="00CE25BE"/>
    <w:rsid w:val="00CE3178"/>
    <w:rsid w:val="00CE33DF"/>
    <w:rsid w:val="00CE37C9"/>
    <w:rsid w:val="00CE5D21"/>
    <w:rsid w:val="00CE6912"/>
    <w:rsid w:val="00CE764C"/>
    <w:rsid w:val="00CF0812"/>
    <w:rsid w:val="00CF0AAF"/>
    <w:rsid w:val="00CF5B03"/>
    <w:rsid w:val="00CF614F"/>
    <w:rsid w:val="00CF6D32"/>
    <w:rsid w:val="00CF6DBF"/>
    <w:rsid w:val="00D0007A"/>
    <w:rsid w:val="00D02095"/>
    <w:rsid w:val="00D037C4"/>
    <w:rsid w:val="00D04F4F"/>
    <w:rsid w:val="00D05BC7"/>
    <w:rsid w:val="00D10ADC"/>
    <w:rsid w:val="00D120BC"/>
    <w:rsid w:val="00D13830"/>
    <w:rsid w:val="00D14721"/>
    <w:rsid w:val="00D1472F"/>
    <w:rsid w:val="00D16A75"/>
    <w:rsid w:val="00D20935"/>
    <w:rsid w:val="00D21574"/>
    <w:rsid w:val="00D22E39"/>
    <w:rsid w:val="00D243B6"/>
    <w:rsid w:val="00D244EB"/>
    <w:rsid w:val="00D24911"/>
    <w:rsid w:val="00D25CF9"/>
    <w:rsid w:val="00D260AE"/>
    <w:rsid w:val="00D27F19"/>
    <w:rsid w:val="00D30610"/>
    <w:rsid w:val="00D32202"/>
    <w:rsid w:val="00D32727"/>
    <w:rsid w:val="00D34CAB"/>
    <w:rsid w:val="00D36C15"/>
    <w:rsid w:val="00D37FAE"/>
    <w:rsid w:val="00D42508"/>
    <w:rsid w:val="00D42E82"/>
    <w:rsid w:val="00D439CE"/>
    <w:rsid w:val="00D43CE7"/>
    <w:rsid w:val="00D43FC8"/>
    <w:rsid w:val="00D442CA"/>
    <w:rsid w:val="00D45D97"/>
    <w:rsid w:val="00D5096F"/>
    <w:rsid w:val="00D51757"/>
    <w:rsid w:val="00D524E5"/>
    <w:rsid w:val="00D533A1"/>
    <w:rsid w:val="00D5522F"/>
    <w:rsid w:val="00D60C07"/>
    <w:rsid w:val="00D64361"/>
    <w:rsid w:val="00D65C3A"/>
    <w:rsid w:val="00D6630D"/>
    <w:rsid w:val="00D6670C"/>
    <w:rsid w:val="00D70189"/>
    <w:rsid w:val="00D70FA4"/>
    <w:rsid w:val="00D7123E"/>
    <w:rsid w:val="00D71C90"/>
    <w:rsid w:val="00D73227"/>
    <w:rsid w:val="00D77621"/>
    <w:rsid w:val="00D80958"/>
    <w:rsid w:val="00D822F3"/>
    <w:rsid w:val="00D82E3B"/>
    <w:rsid w:val="00D83635"/>
    <w:rsid w:val="00D83850"/>
    <w:rsid w:val="00D83CCD"/>
    <w:rsid w:val="00D83E6E"/>
    <w:rsid w:val="00D849FA"/>
    <w:rsid w:val="00D911E2"/>
    <w:rsid w:val="00D92DC7"/>
    <w:rsid w:val="00D963B6"/>
    <w:rsid w:val="00DA112B"/>
    <w:rsid w:val="00DA15A0"/>
    <w:rsid w:val="00DA3764"/>
    <w:rsid w:val="00DA3B03"/>
    <w:rsid w:val="00DA3F40"/>
    <w:rsid w:val="00DA4AB6"/>
    <w:rsid w:val="00DB0B87"/>
    <w:rsid w:val="00DB0ED1"/>
    <w:rsid w:val="00DB2872"/>
    <w:rsid w:val="00DB444A"/>
    <w:rsid w:val="00DB4B05"/>
    <w:rsid w:val="00DB5A60"/>
    <w:rsid w:val="00DB6403"/>
    <w:rsid w:val="00DB66DB"/>
    <w:rsid w:val="00DC0173"/>
    <w:rsid w:val="00DC09D7"/>
    <w:rsid w:val="00DC10CC"/>
    <w:rsid w:val="00DC2810"/>
    <w:rsid w:val="00DC31EE"/>
    <w:rsid w:val="00DC3C42"/>
    <w:rsid w:val="00DC460B"/>
    <w:rsid w:val="00DC4689"/>
    <w:rsid w:val="00DC46DC"/>
    <w:rsid w:val="00DC6330"/>
    <w:rsid w:val="00DC65FE"/>
    <w:rsid w:val="00DC6770"/>
    <w:rsid w:val="00DD03F7"/>
    <w:rsid w:val="00DD093B"/>
    <w:rsid w:val="00DD2E79"/>
    <w:rsid w:val="00DD49BB"/>
    <w:rsid w:val="00DD6585"/>
    <w:rsid w:val="00DD6878"/>
    <w:rsid w:val="00DD7C36"/>
    <w:rsid w:val="00DE05FA"/>
    <w:rsid w:val="00DE257B"/>
    <w:rsid w:val="00DE3D9D"/>
    <w:rsid w:val="00DE446F"/>
    <w:rsid w:val="00DE4EFD"/>
    <w:rsid w:val="00DE5CE3"/>
    <w:rsid w:val="00DE62D7"/>
    <w:rsid w:val="00DE65E4"/>
    <w:rsid w:val="00DE70C7"/>
    <w:rsid w:val="00DF1426"/>
    <w:rsid w:val="00DF5820"/>
    <w:rsid w:val="00DF69D3"/>
    <w:rsid w:val="00DF6D10"/>
    <w:rsid w:val="00DF7162"/>
    <w:rsid w:val="00E015F9"/>
    <w:rsid w:val="00E01C91"/>
    <w:rsid w:val="00E0317B"/>
    <w:rsid w:val="00E03515"/>
    <w:rsid w:val="00E03726"/>
    <w:rsid w:val="00E03DDF"/>
    <w:rsid w:val="00E03FF5"/>
    <w:rsid w:val="00E04C55"/>
    <w:rsid w:val="00E071F2"/>
    <w:rsid w:val="00E0754C"/>
    <w:rsid w:val="00E10699"/>
    <w:rsid w:val="00E10E13"/>
    <w:rsid w:val="00E11D31"/>
    <w:rsid w:val="00E1210D"/>
    <w:rsid w:val="00E158D4"/>
    <w:rsid w:val="00E15E81"/>
    <w:rsid w:val="00E16089"/>
    <w:rsid w:val="00E1658E"/>
    <w:rsid w:val="00E1727A"/>
    <w:rsid w:val="00E17455"/>
    <w:rsid w:val="00E2123A"/>
    <w:rsid w:val="00E21B28"/>
    <w:rsid w:val="00E22266"/>
    <w:rsid w:val="00E24A0E"/>
    <w:rsid w:val="00E261BB"/>
    <w:rsid w:val="00E27EAF"/>
    <w:rsid w:val="00E27FD1"/>
    <w:rsid w:val="00E3033C"/>
    <w:rsid w:val="00E315C8"/>
    <w:rsid w:val="00E32001"/>
    <w:rsid w:val="00E32189"/>
    <w:rsid w:val="00E324BD"/>
    <w:rsid w:val="00E32811"/>
    <w:rsid w:val="00E32D21"/>
    <w:rsid w:val="00E32F03"/>
    <w:rsid w:val="00E33088"/>
    <w:rsid w:val="00E338E5"/>
    <w:rsid w:val="00E3560E"/>
    <w:rsid w:val="00E36172"/>
    <w:rsid w:val="00E3626C"/>
    <w:rsid w:val="00E37CEB"/>
    <w:rsid w:val="00E40253"/>
    <w:rsid w:val="00E41663"/>
    <w:rsid w:val="00E41DD4"/>
    <w:rsid w:val="00E44789"/>
    <w:rsid w:val="00E44B57"/>
    <w:rsid w:val="00E44DC4"/>
    <w:rsid w:val="00E44EDE"/>
    <w:rsid w:val="00E44FC8"/>
    <w:rsid w:val="00E45193"/>
    <w:rsid w:val="00E46045"/>
    <w:rsid w:val="00E463CA"/>
    <w:rsid w:val="00E46BD1"/>
    <w:rsid w:val="00E46D2C"/>
    <w:rsid w:val="00E51CBB"/>
    <w:rsid w:val="00E520A8"/>
    <w:rsid w:val="00E5341C"/>
    <w:rsid w:val="00E5529E"/>
    <w:rsid w:val="00E5762E"/>
    <w:rsid w:val="00E57978"/>
    <w:rsid w:val="00E608B9"/>
    <w:rsid w:val="00E60F3F"/>
    <w:rsid w:val="00E61184"/>
    <w:rsid w:val="00E6307C"/>
    <w:rsid w:val="00E63CEB"/>
    <w:rsid w:val="00E64A17"/>
    <w:rsid w:val="00E6599C"/>
    <w:rsid w:val="00E67A06"/>
    <w:rsid w:val="00E70B47"/>
    <w:rsid w:val="00E721E6"/>
    <w:rsid w:val="00E73006"/>
    <w:rsid w:val="00E73F1A"/>
    <w:rsid w:val="00E75CF5"/>
    <w:rsid w:val="00E764A1"/>
    <w:rsid w:val="00E777E6"/>
    <w:rsid w:val="00E8038E"/>
    <w:rsid w:val="00E808D0"/>
    <w:rsid w:val="00E82C8C"/>
    <w:rsid w:val="00E84024"/>
    <w:rsid w:val="00E851B7"/>
    <w:rsid w:val="00E862BF"/>
    <w:rsid w:val="00E86549"/>
    <w:rsid w:val="00E86D04"/>
    <w:rsid w:val="00E87C13"/>
    <w:rsid w:val="00E9066E"/>
    <w:rsid w:val="00E91C7B"/>
    <w:rsid w:val="00E92553"/>
    <w:rsid w:val="00E9330F"/>
    <w:rsid w:val="00E941E3"/>
    <w:rsid w:val="00E94F92"/>
    <w:rsid w:val="00E953FA"/>
    <w:rsid w:val="00E95668"/>
    <w:rsid w:val="00E964A8"/>
    <w:rsid w:val="00E976A3"/>
    <w:rsid w:val="00E97DE0"/>
    <w:rsid w:val="00EA0BB5"/>
    <w:rsid w:val="00EA2EBF"/>
    <w:rsid w:val="00EA31CE"/>
    <w:rsid w:val="00EA4495"/>
    <w:rsid w:val="00EA449C"/>
    <w:rsid w:val="00EA4C4E"/>
    <w:rsid w:val="00EA4F1D"/>
    <w:rsid w:val="00EA6507"/>
    <w:rsid w:val="00EA6E99"/>
    <w:rsid w:val="00EA7460"/>
    <w:rsid w:val="00EA79C8"/>
    <w:rsid w:val="00EB0573"/>
    <w:rsid w:val="00EB05BC"/>
    <w:rsid w:val="00EB498C"/>
    <w:rsid w:val="00EB6548"/>
    <w:rsid w:val="00EB6EC0"/>
    <w:rsid w:val="00EB732E"/>
    <w:rsid w:val="00EB7507"/>
    <w:rsid w:val="00EC0BA8"/>
    <w:rsid w:val="00EC3CDE"/>
    <w:rsid w:val="00EC6C58"/>
    <w:rsid w:val="00ED179B"/>
    <w:rsid w:val="00ED37B2"/>
    <w:rsid w:val="00ED380E"/>
    <w:rsid w:val="00ED6508"/>
    <w:rsid w:val="00EE1937"/>
    <w:rsid w:val="00EE2DDF"/>
    <w:rsid w:val="00EE3676"/>
    <w:rsid w:val="00EE36D8"/>
    <w:rsid w:val="00EE4A5C"/>
    <w:rsid w:val="00EE4DBA"/>
    <w:rsid w:val="00EE6653"/>
    <w:rsid w:val="00EE668C"/>
    <w:rsid w:val="00EE7415"/>
    <w:rsid w:val="00EF0209"/>
    <w:rsid w:val="00EF0547"/>
    <w:rsid w:val="00EF0886"/>
    <w:rsid w:val="00EF0AD4"/>
    <w:rsid w:val="00EF2004"/>
    <w:rsid w:val="00EF2B8D"/>
    <w:rsid w:val="00EF4079"/>
    <w:rsid w:val="00EF54FB"/>
    <w:rsid w:val="00EF755D"/>
    <w:rsid w:val="00F00BF2"/>
    <w:rsid w:val="00F02A94"/>
    <w:rsid w:val="00F04FA9"/>
    <w:rsid w:val="00F0549B"/>
    <w:rsid w:val="00F06F37"/>
    <w:rsid w:val="00F10EEB"/>
    <w:rsid w:val="00F119C3"/>
    <w:rsid w:val="00F12E9C"/>
    <w:rsid w:val="00F13563"/>
    <w:rsid w:val="00F14965"/>
    <w:rsid w:val="00F15AD0"/>
    <w:rsid w:val="00F1647E"/>
    <w:rsid w:val="00F207BA"/>
    <w:rsid w:val="00F20EA0"/>
    <w:rsid w:val="00F21C78"/>
    <w:rsid w:val="00F22F2F"/>
    <w:rsid w:val="00F23E6B"/>
    <w:rsid w:val="00F25070"/>
    <w:rsid w:val="00F25262"/>
    <w:rsid w:val="00F26233"/>
    <w:rsid w:val="00F26AB0"/>
    <w:rsid w:val="00F26C90"/>
    <w:rsid w:val="00F30573"/>
    <w:rsid w:val="00F30CD4"/>
    <w:rsid w:val="00F316F0"/>
    <w:rsid w:val="00F33376"/>
    <w:rsid w:val="00F350A8"/>
    <w:rsid w:val="00F351FE"/>
    <w:rsid w:val="00F360F1"/>
    <w:rsid w:val="00F3661E"/>
    <w:rsid w:val="00F37B26"/>
    <w:rsid w:val="00F37DBA"/>
    <w:rsid w:val="00F40012"/>
    <w:rsid w:val="00F40500"/>
    <w:rsid w:val="00F427E9"/>
    <w:rsid w:val="00F42C3B"/>
    <w:rsid w:val="00F44207"/>
    <w:rsid w:val="00F44440"/>
    <w:rsid w:val="00F446EC"/>
    <w:rsid w:val="00F44B61"/>
    <w:rsid w:val="00F452C0"/>
    <w:rsid w:val="00F459EF"/>
    <w:rsid w:val="00F51669"/>
    <w:rsid w:val="00F528BA"/>
    <w:rsid w:val="00F534AD"/>
    <w:rsid w:val="00F5399D"/>
    <w:rsid w:val="00F563CF"/>
    <w:rsid w:val="00F606DA"/>
    <w:rsid w:val="00F614AE"/>
    <w:rsid w:val="00F61CAD"/>
    <w:rsid w:val="00F62A53"/>
    <w:rsid w:val="00F62E30"/>
    <w:rsid w:val="00F62E41"/>
    <w:rsid w:val="00F6583E"/>
    <w:rsid w:val="00F6655C"/>
    <w:rsid w:val="00F70B75"/>
    <w:rsid w:val="00F70BC6"/>
    <w:rsid w:val="00F71375"/>
    <w:rsid w:val="00F722F8"/>
    <w:rsid w:val="00F7240B"/>
    <w:rsid w:val="00F73F76"/>
    <w:rsid w:val="00F74D3B"/>
    <w:rsid w:val="00F772C0"/>
    <w:rsid w:val="00F77AAC"/>
    <w:rsid w:val="00F77B80"/>
    <w:rsid w:val="00F77EDD"/>
    <w:rsid w:val="00F8466C"/>
    <w:rsid w:val="00F8754B"/>
    <w:rsid w:val="00F9009D"/>
    <w:rsid w:val="00F90F04"/>
    <w:rsid w:val="00F91480"/>
    <w:rsid w:val="00F91512"/>
    <w:rsid w:val="00F929CB"/>
    <w:rsid w:val="00F93D5E"/>
    <w:rsid w:val="00F958E3"/>
    <w:rsid w:val="00F95CB6"/>
    <w:rsid w:val="00F964B1"/>
    <w:rsid w:val="00FA02CA"/>
    <w:rsid w:val="00FA0D81"/>
    <w:rsid w:val="00FA2796"/>
    <w:rsid w:val="00FA2B62"/>
    <w:rsid w:val="00FA3F46"/>
    <w:rsid w:val="00FA46E8"/>
    <w:rsid w:val="00FA5417"/>
    <w:rsid w:val="00FA5E98"/>
    <w:rsid w:val="00FA61CD"/>
    <w:rsid w:val="00FA68FF"/>
    <w:rsid w:val="00FA792E"/>
    <w:rsid w:val="00FB00A7"/>
    <w:rsid w:val="00FB0804"/>
    <w:rsid w:val="00FB1FF7"/>
    <w:rsid w:val="00FB26EA"/>
    <w:rsid w:val="00FB4FDB"/>
    <w:rsid w:val="00FC046C"/>
    <w:rsid w:val="00FC2781"/>
    <w:rsid w:val="00FC5026"/>
    <w:rsid w:val="00FC5521"/>
    <w:rsid w:val="00FC5B4D"/>
    <w:rsid w:val="00FC6124"/>
    <w:rsid w:val="00FC6F3A"/>
    <w:rsid w:val="00FC7828"/>
    <w:rsid w:val="00FD1FF5"/>
    <w:rsid w:val="00FD2359"/>
    <w:rsid w:val="00FD2A6A"/>
    <w:rsid w:val="00FD49CA"/>
    <w:rsid w:val="00FD5910"/>
    <w:rsid w:val="00FD59CD"/>
    <w:rsid w:val="00FD6782"/>
    <w:rsid w:val="00FD78A9"/>
    <w:rsid w:val="00FD7EFD"/>
    <w:rsid w:val="00FE0FA0"/>
    <w:rsid w:val="00FE3618"/>
    <w:rsid w:val="00FE421E"/>
    <w:rsid w:val="00FE60C0"/>
    <w:rsid w:val="00FE64F1"/>
    <w:rsid w:val="00FF1A98"/>
    <w:rsid w:val="00FF32F7"/>
    <w:rsid w:val="00FF396A"/>
    <w:rsid w:val="00FF3F39"/>
    <w:rsid w:val="00FF40A0"/>
    <w:rsid w:val="00FF57CF"/>
    <w:rsid w:val="00FF6287"/>
    <w:rsid w:val="1D7C3BD7"/>
    <w:rsid w:val="4724BD6A"/>
    <w:rsid w:val="555B7BA5"/>
    <w:rsid w:val="7F68278C"/>
    <w:rsid w:val="7FEAC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B444"/>
  <w15:chartTrackingRefBased/>
  <w15:docId w15:val="{02A4705F-4FD7-417A-8CE7-95C9326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3F50"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E64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D0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MAIN CONTENT,List Paragraph12,Colorful List - Accent 11,List Paragraph2,Normal numbered,List Paragraph11,OBC Bullet,F5 List Paragraph,List Paragraph1,Dot pt,List Paragraph Char Char Char,Indicator Text,Numbered Para 1,Bullet 1"/>
    <w:basedOn w:val="Navaden"/>
    <w:link w:val="OdstavekseznamaZnak"/>
    <w:uiPriority w:val="34"/>
    <w:qFormat/>
    <w:rsid w:val="00654E6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87199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F444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444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44440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44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44440"/>
    <w:rPr>
      <w:b/>
      <w:bCs/>
      <w:sz w:val="20"/>
      <w:szCs w:val="20"/>
      <w:lang w:val="en-GB"/>
    </w:rPr>
  </w:style>
  <w:style w:type="character" w:customStyle="1" w:styleId="Omemba1">
    <w:name w:val="Omemba1"/>
    <w:basedOn w:val="Privzetapisavaodstavka"/>
    <w:uiPriority w:val="99"/>
    <w:unhideWhenUsed/>
    <w:rsid w:val="000116C5"/>
    <w:rPr>
      <w:color w:val="2B579A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E64A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Revizija">
    <w:name w:val="Revision"/>
    <w:hidden/>
    <w:uiPriority w:val="99"/>
    <w:semiHidden/>
    <w:rsid w:val="00394EBF"/>
    <w:pPr>
      <w:spacing w:after="0" w:line="240" w:lineRule="auto"/>
    </w:pPr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CE5D2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E5D21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C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ivzetapisavaodstavka"/>
    <w:rsid w:val="00C926D4"/>
  </w:style>
  <w:style w:type="character" w:customStyle="1" w:styleId="eop">
    <w:name w:val="eop"/>
    <w:basedOn w:val="Privzetapisavaodstavka"/>
    <w:rsid w:val="00C926D4"/>
  </w:style>
  <w:style w:type="paragraph" w:styleId="Glava">
    <w:name w:val="header"/>
    <w:basedOn w:val="Navaden"/>
    <w:link w:val="GlavaZnak"/>
    <w:uiPriority w:val="99"/>
    <w:unhideWhenUsed/>
    <w:rsid w:val="0044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547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44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5476"/>
    <w:rPr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7D0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f0">
    <w:name w:val="pf0"/>
    <w:basedOn w:val="Navaden"/>
    <w:rsid w:val="006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Privzetapisavaodstavka"/>
    <w:rsid w:val="00680D0E"/>
    <w:rPr>
      <w:rFonts w:ascii="Segoe UI" w:hAnsi="Segoe UI" w:cs="Segoe UI" w:hint="default"/>
      <w:sz w:val="18"/>
      <w:szCs w:val="18"/>
    </w:rPr>
  </w:style>
  <w:style w:type="character" w:customStyle="1" w:styleId="OdstavekseznamaZnak">
    <w:name w:val="Odstavek seznama Znak"/>
    <w:aliases w:val="MAIN CONTENT Znak,List Paragraph12 Znak,Colorful List - Accent 11 Znak,List Paragraph2 Znak,Normal numbered Znak,List Paragraph11 Znak,OBC Bullet Znak,F5 List Paragraph Znak,List Paragraph1 Znak,Dot pt Znak,Indicator Text Znak"/>
    <w:link w:val="Odstavekseznama"/>
    <w:uiPriority w:val="34"/>
    <w:qFormat/>
    <w:rsid w:val="00127FD3"/>
    <w:rPr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2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uineteurope.org/" TargetMode="External"/><Relationship Id="rId18" Type="http://schemas.openxmlformats.org/officeDocument/2006/relationships/hyperlink" Target="https://ennhri.org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search.coe.int/cm/pages/result_details.aspx?objectid=0900001680a1f4d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nhri.org/" TargetMode="External"/><Relationship Id="rId17" Type="http://schemas.openxmlformats.org/officeDocument/2006/relationships/hyperlink" Target="https://equineteurope.org/european-directory-of-equality-bodies/" TargetMode="External"/><Relationship Id="rId25" Type="http://schemas.openxmlformats.org/officeDocument/2006/relationships/hyperlink" Target="https://search.coe.int/cm/pages/result_details.aspx?objectid=0900001680a1f4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quineteurope.org/european-directory-of-equality-bodies/" TargetMode="External"/><Relationship Id="rId20" Type="http://schemas.openxmlformats.org/officeDocument/2006/relationships/hyperlink" Target="https://www.ohchr.org/en/instruments-mechanisms/instruments/principles-relating-status-national-institutions-pari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ohchr.org/en/instruments-mechanisms/instruments/principles-relating-status-national-institutions-par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m.coe.int/0900001680a1f4da" TargetMode="External"/><Relationship Id="rId23" Type="http://schemas.openxmlformats.org/officeDocument/2006/relationships/hyperlink" Target="https://ennhri.org/our-member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nnhri.org/our-memb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m.coe.int/0900001680a1f4da" TargetMode="External"/><Relationship Id="rId22" Type="http://schemas.openxmlformats.org/officeDocument/2006/relationships/hyperlink" Target="https://ennhri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67ECF97D1C4D96EE59BC57D4BCB6" ma:contentTypeVersion="16" ma:contentTypeDescription="Create a new document." ma:contentTypeScope="" ma:versionID="3502d2cde445f0c6676b1384b0de62d2">
  <xsd:schema xmlns:xsd="http://www.w3.org/2001/XMLSchema" xmlns:xs="http://www.w3.org/2001/XMLSchema" xmlns:p="http://schemas.microsoft.com/office/2006/metadata/properties" xmlns:ns2="88f2bf6e-b072-48e7-adb0-1ce1fdca3851" xmlns:ns3="8eca5669-8f69-4136-a5c7-47b3e2c306f6" targetNamespace="http://schemas.microsoft.com/office/2006/metadata/properties" ma:root="true" ma:fieldsID="8eb1d8559c3aad016db0abaea53743b6" ns2:_="" ns3:_="">
    <xsd:import namespace="88f2bf6e-b072-48e7-adb0-1ce1fdca3851"/>
    <xsd:import namespace="8eca5669-8f69-4136-a5c7-47b3e2c30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2bf6e-b072-48e7-adb0-1ce1fdca3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5669-8f69-4136-a5c7-47b3e2c30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3352cc-8657-4305-9302-1a27cb8672eb}" ma:internalName="TaxCatchAll" ma:showField="CatchAllData" ma:web="8eca5669-8f69-4136-a5c7-47b3e2c30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2bf6e-b072-48e7-adb0-1ce1fdca3851">
      <Terms xmlns="http://schemas.microsoft.com/office/infopath/2007/PartnerControls"/>
    </lcf76f155ced4ddcb4097134ff3c332f>
    <TaxCatchAll xmlns="8eca5669-8f69-4136-a5c7-47b3e2c306f6" xsi:nil="true"/>
    <SharedWithUsers xmlns="8eca5669-8f69-4136-a5c7-47b3e2c306f6">
      <UserInfo>
        <DisplayName>Milla Vidina</DisplayName>
        <AccountId>105</AccountId>
        <AccountType/>
      </UserInfo>
      <UserInfo>
        <DisplayName>Nele Roekens</DisplayName>
        <AccountId>1445</AccountId>
        <AccountType/>
      </UserInfo>
      <UserInfo>
        <DisplayName>Tamas Kadar</DisplayName>
        <AccountId>683</AccountId>
        <AccountType/>
      </UserInfo>
      <UserInfo>
        <DisplayName>Sophie Hale</DisplayName>
        <AccountId>1505</AccountId>
        <AccountType/>
      </UserInfo>
      <UserInfo>
        <DisplayName>Teresa Pedreira</DisplayName>
        <AccountId>889</AccountId>
        <AccountType/>
      </UserInfo>
      <UserInfo>
        <DisplayName>Katrien Meuwissen</DisplayName>
        <AccountId>25</AccountId>
        <AccountType/>
      </UserInfo>
      <UserInfo>
        <DisplayName>Debbie Kohner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7398-AAD4-4511-AD84-10B543ABE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2bf6e-b072-48e7-adb0-1ce1fdca3851"/>
    <ds:schemaRef ds:uri="8eca5669-8f69-4136-a5c7-47b3e2c3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A20E-A95E-497F-B773-5D061FE59333}">
  <ds:schemaRefs>
    <ds:schemaRef ds:uri="88f2bf6e-b072-48e7-adb0-1ce1fdca3851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a5669-8f69-4136-a5c7-47b3e2c306f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282717-4B80-405C-8505-F28537D03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14A72-CAF7-4122-9100-3649FD5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Links>
    <vt:vector size="78" baseType="variant">
      <vt:variant>
        <vt:i4>3997734</vt:i4>
      </vt:variant>
      <vt:variant>
        <vt:i4>21</vt:i4>
      </vt:variant>
      <vt:variant>
        <vt:i4>0</vt:i4>
      </vt:variant>
      <vt:variant>
        <vt:i4>5</vt:i4>
      </vt:variant>
      <vt:variant>
        <vt:lpwstr>https://rm.coe.int/0900001680a1f4da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https://www.coe.int/en/web/data-protection/convention108-and-protocol</vt:lpwstr>
      </vt:variant>
      <vt:variant>
        <vt:lpwstr/>
      </vt:variant>
      <vt:variant>
        <vt:i4>3997734</vt:i4>
      </vt:variant>
      <vt:variant>
        <vt:i4>15</vt:i4>
      </vt:variant>
      <vt:variant>
        <vt:i4>0</vt:i4>
      </vt:variant>
      <vt:variant>
        <vt:i4>5</vt:i4>
      </vt:variant>
      <vt:variant>
        <vt:lpwstr>https://rm.coe.int/0900001680a1f4da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https://rm.coe.int/cahai-2021-09rev-elements/1680a6d90d</vt:lpwstr>
      </vt:variant>
      <vt:variant>
        <vt:lpwstr/>
      </vt:variant>
      <vt:variant>
        <vt:i4>6946852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https://eur-lex.europa.eu/legal-content/EN/TXT/?uri=celex%3A52021PC0206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https://www.coe.int/en/web/data-protection/convention108-and-protocol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https://equineteurope.org/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https://ennhri.org/</vt:lpwstr>
      </vt:variant>
      <vt:variant>
        <vt:lpwstr/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https://equineteurope.org/european-directory-of-equality-bodies/</vt:lpwstr>
      </vt:variant>
      <vt:variant>
        <vt:lpwstr/>
      </vt:variant>
      <vt:variant>
        <vt:i4>2031713</vt:i4>
      </vt:variant>
      <vt:variant>
        <vt:i4>9</vt:i4>
      </vt:variant>
      <vt:variant>
        <vt:i4>0</vt:i4>
      </vt:variant>
      <vt:variant>
        <vt:i4>5</vt:i4>
      </vt:variant>
      <vt:variant>
        <vt:lpwstr>https://search.coe.int/cm/pages/result_details.aspx?objectid=0900001680a1f4da</vt:lpwstr>
      </vt:variant>
      <vt:variant>
        <vt:lpwstr/>
      </vt:variant>
      <vt:variant>
        <vt:i4>2490488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https://www.ohchr.org/en/instruments-mechanisms/instruments/principles-relating-status-national-institutions-paris</vt:lpwstr>
      </vt:variant>
      <vt:variant>
        <vt:lpwstr/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https://ennhri.org/our-members/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https://ennhri.org/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Vidina</dc:creator>
  <cp:keywords/>
  <dc:description/>
  <cp:lastModifiedBy>Nataša Kuzmič</cp:lastModifiedBy>
  <cp:revision>2</cp:revision>
  <dcterms:created xsi:type="dcterms:W3CDTF">2023-04-04T08:51:00Z</dcterms:created>
  <dcterms:modified xsi:type="dcterms:W3CDTF">2023-04-04T08:51:00Z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b708dc40-bcbf-4c6f-8894-6095a9c1f5d2</vt:lpwstr>
  </property>
  <property fmtid="{D5CDD505-2E9C-101B-9397-08002B2CF9AE}" pid="3" name="ContentTypeId">
    <vt:lpwstr>0x010100263D67ECF97D1C4D96EE59BC57D4BCB6</vt:lpwstr>
  </property>
  <property fmtid="{D5CDD505-2E9C-101B-9397-08002B2CF9AE}" pid="4" name="MediaServiceImageTags">
    <vt:lpwstr/>
  </property>
</Properties>
</file>