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FEDAA" w14:textId="77777777" w:rsidR="00CF0AAF" w:rsidRDefault="00CF0AAF" w:rsidP="004573D2">
      <w:pPr>
        <w:pStyle w:val="Naslov1"/>
        <w:rPr>
          <w:rFonts w:ascii="Segoe UI Semilight" w:hAnsi="Segoe UI Semilight" w:cs="Segoe UI Semilight"/>
          <w:b/>
          <w:bCs/>
          <w:sz w:val="28"/>
          <w:szCs w:val="28"/>
          <w:lang w:val="en-US"/>
        </w:rPr>
      </w:pPr>
      <w:bookmarkStart w:id="0" w:name="_GoBack"/>
      <w:bookmarkEnd w:id="0"/>
    </w:p>
    <w:p w14:paraId="5F6FD9AA" w14:textId="42A92EAA" w:rsidR="00DB6403" w:rsidRPr="003958A8" w:rsidRDefault="00DB6403" w:rsidP="00E2123A">
      <w:pPr>
        <w:pStyle w:val="Naslov1"/>
        <w:jc w:val="center"/>
        <w:rPr>
          <w:rFonts w:ascii="Segoe UI Semibold" w:hAnsi="Segoe UI Semibold" w:cs="Segoe UI Semibold"/>
          <w:lang w:val="en-US"/>
        </w:rPr>
      </w:pPr>
      <w:r w:rsidRPr="003958A8">
        <w:rPr>
          <w:rFonts w:ascii="Segoe UI Semibold" w:hAnsi="Segoe UI Semibold" w:cs="Segoe UI Semibold"/>
          <w:lang w:val="en-US"/>
        </w:rPr>
        <w:t>Joint</w:t>
      </w:r>
      <w:r w:rsidR="00E64A17" w:rsidRPr="003958A8">
        <w:rPr>
          <w:rFonts w:ascii="Segoe UI Semibold" w:hAnsi="Segoe UI Semibold" w:cs="Segoe UI Semibold"/>
          <w:lang w:val="en-US"/>
        </w:rPr>
        <w:t xml:space="preserve"> EN</w:t>
      </w:r>
      <w:r w:rsidR="009E1C1C" w:rsidRPr="003958A8">
        <w:rPr>
          <w:rFonts w:ascii="Segoe UI Semibold" w:hAnsi="Segoe UI Semibold" w:cs="Segoe UI Semibold"/>
          <w:lang w:val="en-US"/>
        </w:rPr>
        <w:t>N</w:t>
      </w:r>
      <w:r w:rsidR="00E64A17" w:rsidRPr="003958A8">
        <w:rPr>
          <w:rFonts w:ascii="Segoe UI Semibold" w:hAnsi="Segoe UI Semibold" w:cs="Segoe UI Semibold"/>
          <w:lang w:val="en-US"/>
        </w:rPr>
        <w:t>HRI-Equinet</w:t>
      </w:r>
      <w:r w:rsidRPr="003958A8">
        <w:rPr>
          <w:rFonts w:ascii="Segoe UI Semibold" w:hAnsi="Segoe UI Semibold" w:cs="Segoe UI Semibold"/>
          <w:lang w:val="en-US"/>
        </w:rPr>
        <w:t xml:space="preserve"> </w:t>
      </w:r>
      <w:r w:rsidR="00E64A17" w:rsidRPr="003958A8">
        <w:rPr>
          <w:rFonts w:ascii="Segoe UI Semibold" w:hAnsi="Segoe UI Semibold" w:cs="Segoe UI Semibold"/>
          <w:lang w:val="en-US"/>
        </w:rPr>
        <w:t>S</w:t>
      </w:r>
      <w:r w:rsidRPr="003958A8">
        <w:rPr>
          <w:rFonts w:ascii="Segoe UI Semibold" w:hAnsi="Segoe UI Semibold" w:cs="Segoe UI Semibold"/>
          <w:lang w:val="en-US"/>
        </w:rPr>
        <w:t xml:space="preserve">tatement </w:t>
      </w:r>
      <w:r w:rsidR="00471808" w:rsidRPr="003958A8">
        <w:rPr>
          <w:rFonts w:ascii="Segoe UI Semibold" w:hAnsi="Segoe UI Semibold" w:cs="Segoe UI Semibold"/>
          <w:lang w:val="en-US"/>
        </w:rPr>
        <w:t xml:space="preserve">to the Council of Europe </w:t>
      </w:r>
      <w:r w:rsidR="00137091" w:rsidRPr="003958A8">
        <w:rPr>
          <w:rFonts w:ascii="Segoe UI Semibold" w:hAnsi="Segoe UI Semibold" w:cs="Segoe UI Semibold"/>
          <w:lang w:val="en-US"/>
        </w:rPr>
        <w:t>Committee on Artificial Intelligence</w:t>
      </w:r>
      <w:r w:rsidR="00FA5E98" w:rsidRPr="003958A8">
        <w:rPr>
          <w:rFonts w:ascii="Segoe UI Semibold" w:hAnsi="Segoe UI Semibold" w:cs="Segoe UI Semibold"/>
          <w:lang w:val="en-US"/>
        </w:rPr>
        <w:t xml:space="preserve"> Plenary Meeting </w:t>
      </w:r>
      <w:r w:rsidRPr="003958A8">
        <w:rPr>
          <w:rFonts w:ascii="Segoe UI Semibold" w:hAnsi="Segoe UI Semibold" w:cs="Segoe UI Semibold"/>
          <w:lang w:val="en-US"/>
        </w:rPr>
        <w:t>on</w:t>
      </w:r>
      <w:r w:rsidR="004B5744" w:rsidRPr="003958A8">
        <w:rPr>
          <w:rFonts w:ascii="Segoe UI Semibold" w:hAnsi="Segoe UI Semibold" w:cs="Segoe UI Semibold"/>
          <w:lang w:val="en-US"/>
        </w:rPr>
        <w:t xml:space="preserve"> draft</w:t>
      </w:r>
      <w:r w:rsidRPr="003958A8">
        <w:rPr>
          <w:rFonts w:ascii="Segoe UI Semibold" w:hAnsi="Segoe UI Semibold" w:cs="Segoe UI Semibold"/>
          <w:lang w:val="en-US"/>
        </w:rPr>
        <w:t xml:space="preserve"> </w:t>
      </w:r>
      <w:r w:rsidR="0006770D" w:rsidRPr="003958A8">
        <w:rPr>
          <w:rFonts w:ascii="Segoe UI Semibold" w:hAnsi="Segoe UI Semibold" w:cs="Segoe UI Semibold"/>
          <w:lang w:val="en-US"/>
        </w:rPr>
        <w:t>Chapter VII</w:t>
      </w:r>
      <w:r w:rsidR="004B5744" w:rsidRPr="003958A8">
        <w:rPr>
          <w:rFonts w:ascii="Segoe UI Semibold" w:hAnsi="Segoe UI Semibold" w:cs="Segoe UI Semibold"/>
          <w:lang w:val="en-US"/>
        </w:rPr>
        <w:t xml:space="preserve"> of the [</w:t>
      </w:r>
      <w:r w:rsidR="00867E9B" w:rsidRPr="003958A8">
        <w:rPr>
          <w:rFonts w:ascii="Segoe UI Semibold" w:hAnsi="Segoe UI Semibold" w:cs="Segoe UI Semibold"/>
          <w:lang w:val="en-US"/>
        </w:rPr>
        <w:t>F</w:t>
      </w:r>
      <w:r w:rsidR="00EA4C4E" w:rsidRPr="003958A8">
        <w:rPr>
          <w:rFonts w:ascii="Segoe UI Semibold" w:hAnsi="Segoe UI Semibold" w:cs="Segoe UI Semibold"/>
          <w:lang w:val="en-US"/>
        </w:rPr>
        <w:t>ramework</w:t>
      </w:r>
      <w:r w:rsidR="00615CD9" w:rsidRPr="003958A8">
        <w:rPr>
          <w:rFonts w:ascii="Segoe UI Semibold" w:hAnsi="Segoe UI Semibold" w:cs="Segoe UI Semibold"/>
          <w:lang w:val="en-US"/>
        </w:rPr>
        <w:t>] Convention on Artificial Intelligence, Human Rights, Democracy and Rule of Law</w:t>
      </w:r>
    </w:p>
    <w:p w14:paraId="76BCB6BE" w14:textId="294D41C4" w:rsidR="00F30573" w:rsidRPr="00BE05F9" w:rsidRDefault="00BB4F85" w:rsidP="00E2123A">
      <w:pPr>
        <w:jc w:val="center"/>
        <w:rPr>
          <w:lang w:val="en-US"/>
        </w:rPr>
      </w:pPr>
      <w:r w:rsidRPr="00AF6DF4">
        <w:rPr>
          <w:noProof/>
          <w:lang w:val="sl-SI" w:eastAsia="sl-SI"/>
        </w:rPr>
        <w:drawing>
          <wp:inline distT="0" distB="0" distL="0" distR="0" wp14:anchorId="61C0C1D8" wp14:editId="3EEF4F14">
            <wp:extent cx="575310" cy="6617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66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DC2E4" w14:textId="26926C8A" w:rsidR="00964276" w:rsidRDefault="00654E6F" w:rsidP="004573D2">
      <w:pPr>
        <w:pStyle w:val="pf0"/>
        <w:rPr>
          <w:rFonts w:ascii="Segoe UI Semilight" w:hAnsi="Segoe UI Semilight" w:cs="Segoe UI Semilight"/>
          <w:lang w:val="en-US"/>
        </w:rPr>
      </w:pPr>
      <w:r w:rsidRPr="00F929CB">
        <w:rPr>
          <w:rFonts w:ascii="Segoe UI Semilight" w:hAnsi="Segoe UI Semilight" w:cs="Segoe UI Semilight"/>
          <w:lang w:val="en-US"/>
        </w:rPr>
        <w:t xml:space="preserve">On  behalf of our members, a total of over </w:t>
      </w:r>
      <w:r w:rsidR="004D5332">
        <w:rPr>
          <w:rFonts w:ascii="Segoe UI Semilight" w:hAnsi="Segoe UI Semilight" w:cs="Segoe UI Semilight"/>
          <w:lang w:val="en-US"/>
        </w:rPr>
        <w:t>60</w:t>
      </w:r>
      <w:r w:rsidRPr="0037113A">
        <w:rPr>
          <w:rFonts w:ascii="Segoe UI Semilight" w:hAnsi="Segoe UI Semilight" w:cs="Segoe UI Semilight"/>
          <w:lang w:val="en-US"/>
        </w:rPr>
        <w:t xml:space="preserve"> public bodies</w:t>
      </w:r>
      <w:r w:rsidRPr="00F929CB">
        <w:rPr>
          <w:rFonts w:ascii="Segoe UI Semilight" w:hAnsi="Segoe UI Semilight" w:cs="Segoe UI Semilight"/>
          <w:lang w:val="en-US"/>
        </w:rPr>
        <w:t xml:space="preserve">, established by constitution or </w:t>
      </w:r>
      <w:r w:rsidR="00130225" w:rsidRPr="00F929CB">
        <w:rPr>
          <w:rFonts w:ascii="Segoe UI Semilight" w:hAnsi="Segoe UI Semilight" w:cs="Segoe UI Semilight"/>
          <w:lang w:val="en-US"/>
        </w:rPr>
        <w:t>law</w:t>
      </w:r>
      <w:r w:rsidRPr="00F929CB">
        <w:rPr>
          <w:rFonts w:ascii="Segoe UI Semilight" w:hAnsi="Segoe UI Semilight" w:cs="Segoe UI Semilight"/>
          <w:lang w:val="en-US"/>
        </w:rPr>
        <w:t xml:space="preserve"> to</w:t>
      </w:r>
      <w:r w:rsidR="00130225" w:rsidRPr="00F929CB">
        <w:rPr>
          <w:rFonts w:ascii="Segoe UI Semilight" w:hAnsi="Segoe UI Semilight" w:cs="Segoe UI Semilight"/>
          <w:lang w:val="en-US"/>
        </w:rPr>
        <w:t xml:space="preserve"> protect</w:t>
      </w:r>
      <w:r w:rsidRPr="00F929CB">
        <w:rPr>
          <w:rFonts w:ascii="Segoe UI Semilight" w:hAnsi="Segoe UI Semilight" w:cs="Segoe UI Semilight"/>
          <w:lang w:val="en-US"/>
        </w:rPr>
        <w:t xml:space="preserve"> and promote </w:t>
      </w:r>
      <w:r w:rsidR="00A452F3" w:rsidRPr="00F929CB">
        <w:rPr>
          <w:rFonts w:ascii="Segoe UI Semilight" w:hAnsi="Segoe UI Semilight" w:cs="Segoe UI Semilight"/>
          <w:lang w:val="en-US"/>
        </w:rPr>
        <w:t>human</w:t>
      </w:r>
      <w:r w:rsidRPr="00F929CB">
        <w:rPr>
          <w:rFonts w:ascii="Segoe UI Semilight" w:hAnsi="Segoe UI Semilight" w:cs="Segoe UI Semilight"/>
          <w:lang w:val="en-US"/>
        </w:rPr>
        <w:t xml:space="preserve"> </w:t>
      </w:r>
      <w:r w:rsidR="00A452F3" w:rsidRPr="00F929CB">
        <w:rPr>
          <w:rFonts w:ascii="Segoe UI Semilight" w:hAnsi="Segoe UI Semilight" w:cs="Segoe UI Semilight"/>
          <w:lang w:val="en-US"/>
        </w:rPr>
        <w:t>rights</w:t>
      </w:r>
      <w:r w:rsidRPr="00F929CB">
        <w:rPr>
          <w:rFonts w:ascii="Segoe UI Semilight" w:hAnsi="Segoe UI Semilight" w:cs="Segoe UI Semilight"/>
          <w:lang w:val="en-US"/>
        </w:rPr>
        <w:t xml:space="preserve"> and equality</w:t>
      </w:r>
      <w:r w:rsidR="00D244EB" w:rsidRPr="00F929CB">
        <w:rPr>
          <w:rFonts w:ascii="Segoe UI Semilight" w:hAnsi="Segoe UI Semilight" w:cs="Segoe UI Semilight"/>
          <w:lang w:val="en-US"/>
        </w:rPr>
        <w:t xml:space="preserve"> in over </w:t>
      </w:r>
      <w:r w:rsidR="00E46D2C">
        <w:rPr>
          <w:rFonts w:ascii="Segoe UI Semilight" w:hAnsi="Segoe UI Semilight" w:cs="Segoe UI Semilight"/>
          <w:lang w:val="en-US"/>
        </w:rPr>
        <w:t>40</w:t>
      </w:r>
      <w:r w:rsidR="00D244EB" w:rsidRPr="00F929CB">
        <w:rPr>
          <w:rFonts w:ascii="Segoe UI Semilight" w:hAnsi="Segoe UI Semilight" w:cs="Segoe UI Semilight"/>
          <w:lang w:val="en-US"/>
        </w:rPr>
        <w:t xml:space="preserve"> European states</w:t>
      </w:r>
      <w:r w:rsidRPr="00F929CB">
        <w:rPr>
          <w:rFonts w:ascii="Segoe UI Semilight" w:hAnsi="Segoe UI Semilight" w:cs="Segoe UI Semilight"/>
          <w:lang w:val="en-US"/>
        </w:rPr>
        <w:t>, ENNHRI</w:t>
      </w:r>
      <w:r w:rsidR="00E97DE0" w:rsidRPr="00F929CB">
        <w:rPr>
          <w:rFonts w:ascii="Segoe UI Semilight" w:hAnsi="Segoe UI Semilight" w:cs="Segoe UI Semilight"/>
          <w:lang w:val="en-US"/>
        </w:rPr>
        <w:t xml:space="preserve"> </w:t>
      </w:r>
      <w:r w:rsidR="003F2CD2">
        <w:rPr>
          <w:rFonts w:ascii="Segoe UI Semilight" w:hAnsi="Segoe UI Semilight" w:cs="Segoe UI Semilight"/>
          <w:lang w:val="en-US"/>
        </w:rPr>
        <w:t>(</w:t>
      </w:r>
      <w:r w:rsidR="00FC5026" w:rsidRPr="00F929CB">
        <w:rPr>
          <w:rFonts w:ascii="Segoe UI Semilight" w:hAnsi="Segoe UI Semilight" w:cs="Segoe UI Semilight"/>
          <w:lang w:val="en-US"/>
        </w:rPr>
        <w:t xml:space="preserve">the </w:t>
      </w:r>
      <w:hyperlink r:id="rId12" w:history="1">
        <w:r w:rsidR="00FC5026" w:rsidRPr="00F929CB">
          <w:rPr>
            <w:rStyle w:val="Hiperpovezava"/>
            <w:rFonts w:ascii="Segoe UI Semilight" w:hAnsi="Segoe UI Semilight" w:cs="Segoe UI Semilight"/>
            <w:lang w:val="en-US"/>
          </w:rPr>
          <w:t>European Network of National Human Rights Institutions</w:t>
        </w:r>
        <w:r w:rsidR="003F2CD2" w:rsidRPr="00177A5E">
          <w:rPr>
            <w:rStyle w:val="Hiperpovezava"/>
            <w:rFonts w:ascii="Segoe UI Semilight" w:hAnsi="Segoe UI Semilight" w:cs="Segoe UI Semilight"/>
            <w:color w:val="auto"/>
            <w:u w:val="none"/>
            <w:lang w:val="en-US"/>
          </w:rPr>
          <w:t>)</w:t>
        </w:r>
      </w:hyperlink>
      <w:r w:rsidRPr="00F929CB">
        <w:rPr>
          <w:rFonts w:ascii="Segoe UI Semilight" w:hAnsi="Segoe UI Semilight" w:cs="Segoe UI Semilight"/>
          <w:lang w:val="en-US"/>
        </w:rPr>
        <w:t xml:space="preserve"> and Eq</w:t>
      </w:r>
      <w:r w:rsidR="00A452F3" w:rsidRPr="00F929CB">
        <w:rPr>
          <w:rFonts w:ascii="Segoe UI Semilight" w:hAnsi="Segoe UI Semilight" w:cs="Segoe UI Semilight"/>
          <w:lang w:val="en-US"/>
        </w:rPr>
        <w:t>uinet</w:t>
      </w:r>
      <w:r w:rsidR="00F772C0" w:rsidRPr="00F929CB">
        <w:rPr>
          <w:rFonts w:ascii="Segoe UI Semilight" w:hAnsi="Segoe UI Semilight" w:cs="Segoe UI Semilight"/>
          <w:lang w:val="en-US"/>
        </w:rPr>
        <w:t xml:space="preserve"> </w:t>
      </w:r>
      <w:r w:rsidR="00177A5E">
        <w:rPr>
          <w:rFonts w:ascii="Segoe UI Semilight" w:hAnsi="Segoe UI Semilight" w:cs="Segoe UI Semilight"/>
          <w:lang w:val="en-US"/>
        </w:rPr>
        <w:t>(</w:t>
      </w:r>
      <w:r w:rsidR="00FC5026" w:rsidRPr="00F929CB">
        <w:rPr>
          <w:rFonts w:ascii="Segoe UI Semilight" w:hAnsi="Segoe UI Semilight" w:cs="Segoe UI Semilight"/>
          <w:lang w:val="en-US"/>
        </w:rPr>
        <w:t xml:space="preserve">the </w:t>
      </w:r>
      <w:hyperlink r:id="rId13" w:history="1">
        <w:r w:rsidR="00FC5026" w:rsidRPr="00F929CB">
          <w:rPr>
            <w:rStyle w:val="Hiperpovezava"/>
            <w:rFonts w:ascii="Segoe UI Semilight" w:hAnsi="Segoe UI Semilight" w:cs="Segoe UI Semilight"/>
            <w:lang w:val="en-US"/>
          </w:rPr>
          <w:t>European Network of National Equality Bodies</w:t>
        </w:r>
      </w:hyperlink>
      <w:r w:rsidR="00177A5E">
        <w:rPr>
          <w:rFonts w:ascii="Segoe UI Semilight" w:hAnsi="Segoe UI Semilight" w:cs="Segoe UI Semilight"/>
          <w:lang w:val="en-US"/>
        </w:rPr>
        <w:t>)</w:t>
      </w:r>
      <w:r w:rsidR="00D5096F" w:rsidRPr="00F929CB">
        <w:rPr>
          <w:rFonts w:ascii="Segoe UI Semilight" w:hAnsi="Segoe UI Semilight" w:cs="Segoe UI Semilight"/>
          <w:lang w:val="en-US"/>
        </w:rPr>
        <w:t xml:space="preserve"> </w:t>
      </w:r>
      <w:r w:rsidRPr="00F929CB">
        <w:rPr>
          <w:rFonts w:ascii="Segoe UI Semilight" w:hAnsi="Segoe UI Semilight" w:cs="Segoe UI Semilight"/>
          <w:lang w:val="en-US"/>
        </w:rPr>
        <w:t xml:space="preserve">urge the </w:t>
      </w:r>
      <w:r w:rsidR="008E7427">
        <w:rPr>
          <w:rFonts w:ascii="Segoe UI Semilight" w:hAnsi="Segoe UI Semilight" w:cs="Segoe UI Semilight"/>
          <w:lang w:val="en-US"/>
        </w:rPr>
        <w:t xml:space="preserve">Council of Europe </w:t>
      </w:r>
      <w:r w:rsidRPr="00F929CB">
        <w:rPr>
          <w:rFonts w:ascii="Segoe UI Semilight" w:hAnsi="Segoe UI Semilight" w:cs="Segoe UI Semilight"/>
          <w:lang w:val="en-US"/>
        </w:rPr>
        <w:t xml:space="preserve">Committee </w:t>
      </w:r>
      <w:r w:rsidR="00177A5E">
        <w:rPr>
          <w:rFonts w:ascii="Segoe UI Semilight" w:hAnsi="Segoe UI Semilight" w:cs="Segoe UI Semilight"/>
          <w:lang w:val="en-US"/>
        </w:rPr>
        <w:t>on Artificial Intelligence (CAI)</w:t>
      </w:r>
      <w:r w:rsidRPr="00F929CB">
        <w:rPr>
          <w:rFonts w:ascii="Segoe UI Semilight" w:hAnsi="Segoe UI Semilight" w:cs="Segoe UI Semilight"/>
          <w:lang w:val="en-US"/>
        </w:rPr>
        <w:t xml:space="preserve"> to ensure</w:t>
      </w:r>
      <w:r w:rsidR="00E73F1A" w:rsidRPr="00F929CB">
        <w:rPr>
          <w:rFonts w:ascii="Segoe UI Semilight" w:hAnsi="Segoe UI Semilight" w:cs="Segoe UI Semilight"/>
          <w:lang w:val="en-US"/>
        </w:rPr>
        <w:t xml:space="preserve"> </w:t>
      </w:r>
      <w:r w:rsidR="00E73F1A">
        <w:rPr>
          <w:rFonts w:ascii="Segoe UI Semilight" w:hAnsi="Segoe UI Semilight" w:cs="Segoe UI Semilight"/>
          <w:lang w:val="en-US"/>
        </w:rPr>
        <w:t xml:space="preserve">the effectiveness of the future Convention </w:t>
      </w:r>
      <w:r w:rsidR="00FA46E8">
        <w:rPr>
          <w:rFonts w:ascii="Segoe UI Semilight" w:hAnsi="Segoe UI Semilight" w:cs="Segoe UI Semilight"/>
          <w:lang w:val="en-US"/>
        </w:rPr>
        <w:t>through</w:t>
      </w:r>
      <w:r w:rsidR="00E73F1A">
        <w:rPr>
          <w:rFonts w:ascii="Segoe UI Semilight" w:hAnsi="Segoe UI Semilight" w:cs="Segoe UI Semilight"/>
          <w:lang w:val="en-US"/>
        </w:rPr>
        <w:t xml:space="preserve"> robust and independent </w:t>
      </w:r>
      <w:r w:rsidR="00E73F1A" w:rsidRPr="00F929CB">
        <w:rPr>
          <w:rFonts w:ascii="Segoe UI Semilight" w:hAnsi="Segoe UI Semilight" w:cs="Segoe UI Semilight"/>
          <w:b/>
          <w:bCs/>
          <w:lang w:val="en-US"/>
        </w:rPr>
        <w:t>oversight and enforcement mechanisms at national and Co</w:t>
      </w:r>
      <w:r w:rsidR="00E8038E">
        <w:rPr>
          <w:rFonts w:ascii="Segoe UI Semilight" w:hAnsi="Segoe UI Semilight" w:cs="Segoe UI Semilight"/>
          <w:b/>
          <w:bCs/>
          <w:lang w:val="en-US"/>
        </w:rPr>
        <w:t xml:space="preserve">uncil of </w:t>
      </w:r>
      <w:r w:rsidR="00E73F1A" w:rsidRPr="00F929CB">
        <w:rPr>
          <w:rFonts w:ascii="Segoe UI Semilight" w:hAnsi="Segoe UI Semilight" w:cs="Segoe UI Semilight"/>
          <w:b/>
          <w:bCs/>
          <w:lang w:val="en-US"/>
        </w:rPr>
        <w:t>E</w:t>
      </w:r>
      <w:r w:rsidR="00E8038E">
        <w:rPr>
          <w:rFonts w:ascii="Segoe UI Semilight" w:hAnsi="Segoe UI Semilight" w:cs="Segoe UI Semilight"/>
          <w:b/>
          <w:bCs/>
          <w:lang w:val="en-US"/>
        </w:rPr>
        <w:t xml:space="preserve">urope </w:t>
      </w:r>
      <w:r w:rsidR="00E73F1A">
        <w:rPr>
          <w:rFonts w:ascii="Segoe UI Semilight" w:hAnsi="Segoe UI Semilight" w:cs="Segoe UI Semilight"/>
          <w:b/>
          <w:bCs/>
          <w:lang w:val="en-US"/>
        </w:rPr>
        <w:t xml:space="preserve">levels. </w:t>
      </w:r>
      <w:r w:rsidR="00E33088">
        <w:rPr>
          <w:rFonts w:ascii="Segoe UI Semilight" w:hAnsi="Segoe UI Semilight" w:cs="Segoe UI Semilight"/>
          <w:lang w:val="en-US"/>
        </w:rPr>
        <w:t>The independence</w:t>
      </w:r>
      <w:r w:rsidR="00EA31CE">
        <w:rPr>
          <w:rFonts w:ascii="Segoe UI Semilight" w:hAnsi="Segoe UI Semilight" w:cs="Segoe UI Semilight"/>
          <w:lang w:val="en-US"/>
        </w:rPr>
        <w:t xml:space="preserve"> </w:t>
      </w:r>
      <w:r w:rsidR="00E33088">
        <w:rPr>
          <w:rFonts w:ascii="Segoe UI Semilight" w:hAnsi="Segoe UI Semilight" w:cs="Segoe UI Semilight"/>
          <w:lang w:val="en-US"/>
        </w:rPr>
        <w:t>and effectiveness of these mechanisms</w:t>
      </w:r>
      <w:r w:rsidR="00BE2CB2">
        <w:rPr>
          <w:rFonts w:ascii="Segoe UI Semilight" w:hAnsi="Segoe UI Semilight" w:cs="Segoe UI Semilight"/>
          <w:lang w:val="en-US"/>
        </w:rPr>
        <w:t xml:space="preserve"> can only be guaranteed through</w:t>
      </w:r>
      <w:r w:rsidR="00AE2F1F">
        <w:rPr>
          <w:rFonts w:ascii="Segoe UI Semilight" w:hAnsi="Segoe UI Semilight" w:cs="Segoe UI Semilight"/>
          <w:lang w:val="en-US"/>
        </w:rPr>
        <w:t xml:space="preserve"> their </w:t>
      </w:r>
      <w:r w:rsidR="00C85A4A">
        <w:rPr>
          <w:rFonts w:ascii="Segoe UI Semilight" w:hAnsi="Segoe UI Semilight" w:cs="Segoe UI Semilight"/>
          <w:lang w:val="en-US"/>
        </w:rPr>
        <w:t>me</w:t>
      </w:r>
      <w:r w:rsidR="00514135">
        <w:rPr>
          <w:rFonts w:ascii="Segoe UI Semilight" w:hAnsi="Segoe UI Semilight" w:cs="Segoe UI Semilight"/>
          <w:lang w:val="en-US"/>
        </w:rPr>
        <w:t xml:space="preserve">aningful empowerment, </w:t>
      </w:r>
      <w:r w:rsidR="006B1FC8">
        <w:rPr>
          <w:rFonts w:ascii="Segoe UI Semilight" w:hAnsi="Segoe UI Semilight" w:cs="Segoe UI Semilight"/>
          <w:lang w:val="en-US"/>
        </w:rPr>
        <w:t>adequate resourcing and</w:t>
      </w:r>
      <w:r w:rsidR="00546EFB">
        <w:rPr>
          <w:rFonts w:ascii="Segoe UI Semilight" w:hAnsi="Segoe UI Semilight" w:cs="Segoe UI Semilight"/>
          <w:lang w:val="en-US"/>
        </w:rPr>
        <w:t xml:space="preserve"> alignment</w:t>
      </w:r>
      <w:r w:rsidR="00637A5C" w:rsidRPr="00F929CB">
        <w:rPr>
          <w:rFonts w:ascii="Segoe UI Semilight" w:hAnsi="Segoe UI Semilight" w:cs="Segoe UI Semilight"/>
          <w:lang w:val="en-US"/>
        </w:rPr>
        <w:t xml:space="preserve"> </w:t>
      </w:r>
      <w:r w:rsidRPr="00F929CB">
        <w:rPr>
          <w:rFonts w:ascii="Segoe UI Semilight" w:hAnsi="Segoe UI Semilight" w:cs="Segoe UI Semilight"/>
          <w:lang w:val="en-US"/>
        </w:rPr>
        <w:t>with</w:t>
      </w:r>
      <w:r w:rsidR="00945D14" w:rsidRPr="00F929CB">
        <w:rPr>
          <w:rFonts w:ascii="Segoe UI Semilight" w:hAnsi="Segoe UI Semilight" w:cs="Segoe UI Semilight"/>
          <w:lang w:val="en-US"/>
        </w:rPr>
        <w:t xml:space="preserve"> </w:t>
      </w:r>
      <w:r w:rsidR="00945D14">
        <w:rPr>
          <w:rFonts w:ascii="Segoe UI Semilight" w:hAnsi="Segoe UI Semilight" w:cs="Segoe UI Semilight"/>
          <w:lang w:val="en-US"/>
        </w:rPr>
        <w:t>relevant</w:t>
      </w:r>
      <w:r w:rsidRPr="00F929CB">
        <w:rPr>
          <w:rFonts w:ascii="Segoe UI Semilight" w:hAnsi="Segoe UI Semilight" w:cs="Segoe UI Semilight"/>
          <w:lang w:val="en-US"/>
        </w:rPr>
        <w:t xml:space="preserve"> </w:t>
      </w:r>
      <w:r w:rsidR="00F772C0" w:rsidRPr="00F929CB">
        <w:rPr>
          <w:rFonts w:ascii="Segoe UI Semilight" w:hAnsi="Segoe UI Semilight" w:cs="Segoe UI Semilight"/>
          <w:lang w:val="en-US"/>
        </w:rPr>
        <w:t>existing</w:t>
      </w:r>
      <w:r w:rsidRPr="00F929CB" w:rsidDel="002C239E">
        <w:rPr>
          <w:rFonts w:ascii="Segoe UI Semilight" w:hAnsi="Segoe UI Semilight" w:cs="Segoe UI Semilight"/>
          <w:lang w:val="en-US"/>
        </w:rPr>
        <w:t xml:space="preserve"> national </w:t>
      </w:r>
      <w:r w:rsidR="002C239E">
        <w:rPr>
          <w:rFonts w:ascii="Segoe UI Semilight" w:hAnsi="Segoe UI Semilight" w:cs="Segoe UI Semilight"/>
          <w:lang w:val="en-US"/>
        </w:rPr>
        <w:t>and European</w:t>
      </w:r>
      <w:r w:rsidRPr="00F929CB">
        <w:rPr>
          <w:rFonts w:ascii="Segoe UI Semilight" w:hAnsi="Segoe UI Semilight" w:cs="Segoe UI Semilight"/>
          <w:lang w:val="en-US"/>
        </w:rPr>
        <w:t xml:space="preserve"> oversight </w:t>
      </w:r>
      <w:r w:rsidR="00F772C0" w:rsidRPr="00F929CB">
        <w:rPr>
          <w:rFonts w:ascii="Segoe UI Semilight" w:hAnsi="Segoe UI Semilight" w:cs="Segoe UI Semilight"/>
          <w:lang w:val="en-US"/>
        </w:rPr>
        <w:t>mechanisms</w:t>
      </w:r>
      <w:r w:rsidR="00C66CB4">
        <w:rPr>
          <w:rFonts w:ascii="Segoe UI Semilight" w:hAnsi="Segoe UI Semilight" w:cs="Segoe UI Semilight"/>
          <w:lang w:val="en-US"/>
        </w:rPr>
        <w:t>. This is especially important</w:t>
      </w:r>
      <w:r w:rsidR="001C7FD6">
        <w:rPr>
          <w:rFonts w:ascii="Segoe UI Semilight" w:hAnsi="Segoe UI Semilight" w:cs="Segoe UI Semilight"/>
          <w:lang w:val="en-US"/>
        </w:rPr>
        <w:t xml:space="preserve"> </w:t>
      </w:r>
      <w:r w:rsidR="001D6B3C">
        <w:rPr>
          <w:rFonts w:ascii="Segoe UI Semilight" w:hAnsi="Segoe UI Semilight" w:cs="Segoe UI Semilight"/>
          <w:lang w:val="en-US"/>
        </w:rPr>
        <w:t>considering</w:t>
      </w:r>
      <w:r w:rsidR="00AE2F1F">
        <w:rPr>
          <w:rFonts w:ascii="Segoe UI Semilight" w:hAnsi="Segoe UI Semilight" w:cs="Segoe UI Semilight"/>
          <w:lang w:val="en-US"/>
        </w:rPr>
        <w:t xml:space="preserve"> that the main objective of </w:t>
      </w:r>
      <w:r w:rsidR="00B64D6B">
        <w:rPr>
          <w:rFonts w:ascii="Segoe UI Semilight" w:hAnsi="Segoe UI Semilight" w:cs="Segoe UI Semilight"/>
          <w:lang w:val="en-US"/>
        </w:rPr>
        <w:t xml:space="preserve">the </w:t>
      </w:r>
      <w:r w:rsidR="00E63CEB">
        <w:rPr>
          <w:rFonts w:ascii="Segoe UI Semilight" w:hAnsi="Segoe UI Semilight" w:cs="Segoe UI Semilight"/>
          <w:lang w:val="en-US"/>
        </w:rPr>
        <w:t>draft CoE</w:t>
      </w:r>
      <w:r w:rsidR="00AE2F1F">
        <w:rPr>
          <w:rFonts w:ascii="Segoe UI Semilight" w:hAnsi="Segoe UI Semilight" w:cs="Segoe UI Semilight"/>
          <w:lang w:val="en-US"/>
        </w:rPr>
        <w:t xml:space="preserve"> Convention</w:t>
      </w:r>
      <w:r w:rsidR="00E63CEB">
        <w:rPr>
          <w:rFonts w:ascii="Segoe UI Semilight" w:hAnsi="Segoe UI Semilight" w:cs="Segoe UI Semilight"/>
          <w:lang w:val="en-US"/>
        </w:rPr>
        <w:t>, in line with the CoE Statute,</w:t>
      </w:r>
      <w:r w:rsidR="00AE2F1F">
        <w:rPr>
          <w:rFonts w:ascii="Segoe UI Semilight" w:hAnsi="Segoe UI Semilight" w:cs="Segoe UI Semilight"/>
          <w:lang w:val="en-US"/>
        </w:rPr>
        <w:t xml:space="preserve"> </w:t>
      </w:r>
      <w:r w:rsidR="008B085A">
        <w:rPr>
          <w:rFonts w:ascii="Segoe UI Semilight" w:hAnsi="Segoe UI Semilight" w:cs="Segoe UI Semilight"/>
          <w:lang w:val="en-US"/>
        </w:rPr>
        <w:t xml:space="preserve">is </w:t>
      </w:r>
      <w:r w:rsidR="00B270F4">
        <w:rPr>
          <w:rFonts w:ascii="Segoe UI Semilight" w:hAnsi="Segoe UI Semilight" w:cs="Segoe UI Semilight"/>
          <w:lang w:val="en-US"/>
        </w:rPr>
        <w:t>the</w:t>
      </w:r>
      <w:r w:rsidR="009A183E">
        <w:rPr>
          <w:rFonts w:ascii="Segoe UI Semilight" w:hAnsi="Segoe UI Semilight" w:cs="Segoe UI Semilight"/>
          <w:lang w:val="en-US"/>
        </w:rPr>
        <w:t xml:space="preserve"> protect</w:t>
      </w:r>
      <w:r w:rsidR="00DC65FE">
        <w:rPr>
          <w:rFonts w:ascii="Segoe UI Semilight" w:hAnsi="Segoe UI Semilight" w:cs="Segoe UI Semilight"/>
          <w:lang w:val="en-US"/>
        </w:rPr>
        <w:t>ion of</w:t>
      </w:r>
      <w:r w:rsidR="009A183E">
        <w:rPr>
          <w:rFonts w:ascii="Segoe UI Semilight" w:hAnsi="Segoe UI Semilight" w:cs="Segoe UI Semilight"/>
          <w:lang w:val="en-US"/>
        </w:rPr>
        <w:t xml:space="preserve"> </w:t>
      </w:r>
      <w:r w:rsidR="00B64D6B">
        <w:rPr>
          <w:rFonts w:ascii="Segoe UI Semilight" w:hAnsi="Segoe UI Semilight" w:cs="Segoe UI Semilight"/>
          <w:lang w:val="en-US"/>
        </w:rPr>
        <w:t>h</w:t>
      </w:r>
      <w:r w:rsidR="009A183E">
        <w:rPr>
          <w:rFonts w:ascii="Segoe UI Semilight" w:hAnsi="Segoe UI Semilight" w:cs="Segoe UI Semilight"/>
          <w:lang w:val="en-US"/>
        </w:rPr>
        <w:t xml:space="preserve">uman </w:t>
      </w:r>
      <w:r w:rsidR="00E63CEB">
        <w:rPr>
          <w:rFonts w:ascii="Segoe UI Semilight" w:hAnsi="Segoe UI Semilight" w:cs="Segoe UI Semilight"/>
          <w:lang w:val="en-US"/>
        </w:rPr>
        <w:t>r</w:t>
      </w:r>
      <w:r w:rsidR="009A183E">
        <w:rPr>
          <w:rFonts w:ascii="Segoe UI Semilight" w:hAnsi="Segoe UI Semilight" w:cs="Segoe UI Semilight"/>
          <w:lang w:val="en-US"/>
        </w:rPr>
        <w:t xml:space="preserve">ights, </w:t>
      </w:r>
      <w:r w:rsidR="00E63CEB">
        <w:rPr>
          <w:rFonts w:ascii="Segoe UI Semilight" w:hAnsi="Segoe UI Semilight" w:cs="Segoe UI Semilight"/>
          <w:lang w:val="en-US"/>
        </w:rPr>
        <w:t>d</w:t>
      </w:r>
      <w:r w:rsidR="009A183E">
        <w:rPr>
          <w:rFonts w:ascii="Segoe UI Semilight" w:hAnsi="Segoe UI Semilight" w:cs="Segoe UI Semilight"/>
          <w:lang w:val="en-US"/>
        </w:rPr>
        <w:t xml:space="preserve">emocracy and </w:t>
      </w:r>
      <w:r w:rsidR="0050542C">
        <w:rPr>
          <w:rFonts w:ascii="Segoe UI Semilight" w:hAnsi="Segoe UI Semilight" w:cs="Segoe UI Semilight"/>
          <w:lang w:val="en-US"/>
        </w:rPr>
        <w:t>rule of law</w:t>
      </w:r>
      <w:r w:rsidRPr="00F929CB">
        <w:rPr>
          <w:rFonts w:ascii="Segoe UI Semilight" w:hAnsi="Segoe UI Semilight" w:cs="Segoe UI Semilight"/>
          <w:lang w:val="en-US"/>
        </w:rPr>
        <w:t>.</w:t>
      </w:r>
      <w:r w:rsidR="009B46F6">
        <w:rPr>
          <w:rFonts w:ascii="Segoe UI Semilight" w:hAnsi="Segoe UI Semilight" w:cs="Segoe UI Semilight"/>
          <w:lang w:val="en-US"/>
        </w:rPr>
        <w:t xml:space="preserve"> </w:t>
      </w:r>
    </w:p>
    <w:p w14:paraId="37E8F17C" w14:textId="501F70EF" w:rsidR="00654E6F" w:rsidRPr="007F03E3" w:rsidRDefault="00E70B47" w:rsidP="004573D2">
      <w:pPr>
        <w:pStyle w:val="pf0"/>
        <w:rPr>
          <w:rFonts w:ascii="Segoe UI Semilight" w:hAnsi="Segoe UI Semilight" w:cs="Segoe UI Semilight"/>
        </w:rPr>
      </w:pPr>
      <w:r w:rsidRPr="007F03E3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 xml:space="preserve">National Human Rights Institutions </w:t>
      </w:r>
      <w:r w:rsidR="00357DB9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 xml:space="preserve">(NHRIs) </w:t>
      </w:r>
      <w:r w:rsidRPr="007F03E3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 xml:space="preserve">and National Equality Bodes already </w:t>
      </w:r>
      <w:r w:rsidR="009620AF" w:rsidRPr="007F03E3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 xml:space="preserve">play a </w:t>
      </w:r>
      <w:r w:rsidR="000F301D" w:rsidRPr="007F03E3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>prominent role in national</w:t>
      </w:r>
      <w:r w:rsidR="00B66803" w:rsidRPr="007F03E3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 xml:space="preserve"> and international </w:t>
      </w:r>
      <w:r w:rsidR="000F301D" w:rsidRPr="007F03E3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>frameworks for human rights</w:t>
      </w:r>
      <w:r w:rsidR="00B66803" w:rsidRPr="007F03E3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 xml:space="preserve"> oversight, </w:t>
      </w:r>
      <w:r w:rsidR="0017087C" w:rsidRPr="007F03E3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>accountability and governance</w:t>
      </w:r>
      <w:r w:rsidR="004C4FCE" w:rsidRPr="007F03E3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 xml:space="preserve"> in relation to </w:t>
      </w:r>
      <w:r w:rsidR="00AA11CA" w:rsidRPr="007F03E3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 xml:space="preserve">Artificial Intelligence </w:t>
      </w:r>
      <w:r w:rsidR="00373C1C" w:rsidRPr="007F03E3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>(AI) systems</w:t>
      </w:r>
      <w:r w:rsidR="00626146">
        <w:rPr>
          <w:rFonts w:ascii="Segoe UI Semilight" w:hAnsi="Segoe UI Semilight" w:cs="Segoe UI Semilight"/>
          <w:lang w:val="en-US"/>
        </w:rPr>
        <w:t xml:space="preserve">, </w:t>
      </w:r>
      <w:r w:rsidR="00AB07BA" w:rsidRPr="007F03E3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>for example, through legal work on complaints, providing guidance to businesses developing AI systems, or engaging with governments to map and review the uses of AI systems by public authorities</w:t>
      </w:r>
      <w:r w:rsidR="001F3987" w:rsidRPr="007F03E3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 xml:space="preserve">. Crucially, </w:t>
      </w:r>
      <w:r w:rsidR="00357DB9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>NHRIs</w:t>
      </w:r>
      <w:r w:rsidR="00A11405" w:rsidRPr="007F03E3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 xml:space="preserve"> and National Equality Bodes </w:t>
      </w:r>
      <w:r w:rsidR="000D0EBB" w:rsidRPr="007F03E3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>play</w:t>
      </w:r>
      <w:r w:rsidR="00103930" w:rsidRPr="007F03E3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 xml:space="preserve"> a</w:t>
      </w:r>
      <w:r w:rsidR="000D0EBB" w:rsidRPr="007F03E3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 xml:space="preserve"> central role in the monitoring and implementation of</w:t>
      </w:r>
      <w:r w:rsidR="002D06A9" w:rsidRPr="007F03E3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 xml:space="preserve"> international and</w:t>
      </w:r>
      <w:r w:rsidR="002F50DB" w:rsidRPr="007F03E3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 xml:space="preserve"> regional</w:t>
      </w:r>
      <w:r w:rsidR="00C010AE" w:rsidRPr="007F03E3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 xml:space="preserve"> human rights</w:t>
      </w:r>
      <w:r w:rsidR="002F50DB" w:rsidRPr="007F03E3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 xml:space="preserve"> </w:t>
      </w:r>
      <w:r w:rsidR="00F528BA" w:rsidRPr="007F03E3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>legal</w:t>
      </w:r>
      <w:r w:rsidR="00C20324" w:rsidRPr="007F03E3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 xml:space="preserve"> instruments</w:t>
      </w:r>
      <w:r w:rsidR="00B03435" w:rsidRPr="007F03E3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 xml:space="preserve">. </w:t>
      </w:r>
      <w:r w:rsidR="00A366AC" w:rsidRPr="007F03E3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>T</w:t>
      </w:r>
      <w:r w:rsidR="00763961" w:rsidRPr="007F03E3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>he</w:t>
      </w:r>
      <w:r w:rsidR="00C27521" w:rsidRPr="007F03E3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>y are actively involved in</w:t>
      </w:r>
      <w:r w:rsidR="000F41E3" w:rsidRPr="007F03E3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 xml:space="preserve"> contributing to </w:t>
      </w:r>
      <w:r w:rsidR="00301E14" w:rsidRPr="007F03E3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>ensuring oversight and accountability in the context of the Council of Europe legal framework</w:t>
      </w:r>
      <w:r w:rsidR="005536BB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 xml:space="preserve">, as reflected in </w:t>
      </w:r>
      <w:hyperlink r:id="rId14">
        <w:r w:rsidR="004573D2">
          <w:rPr>
            <w:rStyle w:val="Hiperpovezava"/>
            <w:rFonts w:ascii="Segoe UI Semilight" w:hAnsi="Segoe UI Semilight" w:cs="Segoe UI Semilight"/>
            <w:lang w:val="en-US"/>
          </w:rPr>
          <w:t>Recommendation CM/Rec(2021)1 of the Committee of Ministers on NHRIs</w:t>
        </w:r>
      </w:hyperlink>
      <w:r w:rsidR="004573D2">
        <w:rPr>
          <w:rStyle w:val="Hiperpovezava"/>
          <w:rFonts w:ascii="Segoe UI Semilight" w:hAnsi="Segoe UI Semilight" w:cs="Segoe UI Semilight"/>
          <w:lang w:val="en-US"/>
        </w:rPr>
        <w:t xml:space="preserve"> </w:t>
      </w:r>
      <w:r w:rsidR="005536BB" w:rsidRPr="005536BB">
        <w:rPr>
          <w:rFonts w:ascii="Segoe UI Semilight" w:hAnsi="Segoe UI Semilight" w:cs="Segoe UI Semilight"/>
          <w:lang w:val="en-US"/>
        </w:rPr>
        <w:t xml:space="preserve">of the Committee of Ministers to member States on the development and strengthening of effective, pluralist and independent national human rights institutions and ECRI General Policy Recommendation N°2 revised on </w:t>
      </w:r>
      <w:r w:rsidR="00A139C0">
        <w:rPr>
          <w:rFonts w:ascii="Segoe UI Semilight" w:hAnsi="Segoe UI Semilight" w:cs="Segoe UI Semilight"/>
          <w:lang w:val="en-US"/>
        </w:rPr>
        <w:t xml:space="preserve">National </w:t>
      </w:r>
      <w:r w:rsidR="005536BB" w:rsidRPr="005536BB">
        <w:rPr>
          <w:rFonts w:ascii="Segoe UI Semilight" w:hAnsi="Segoe UI Semilight" w:cs="Segoe UI Semilight"/>
          <w:lang w:val="en-US"/>
        </w:rPr>
        <w:t>Equality Bodies to combat racism and intolerance at national level</w:t>
      </w:r>
      <w:r w:rsidR="00301E14" w:rsidRPr="007F03E3">
        <w:rPr>
          <w:rStyle w:val="cf01"/>
          <w:rFonts w:ascii="Segoe UI Semilight" w:hAnsi="Segoe UI Semilight" w:cs="Segoe UI Semilight"/>
          <w:sz w:val="24"/>
          <w:szCs w:val="24"/>
          <w:lang w:val="en-US"/>
        </w:rPr>
        <w:t>.</w:t>
      </w:r>
      <w:r w:rsidR="00301E14">
        <w:rPr>
          <w:rStyle w:val="cf01"/>
          <w:lang w:val="en-US"/>
        </w:rPr>
        <w:t xml:space="preserve"> </w:t>
      </w:r>
    </w:p>
    <w:p w14:paraId="765B95D1" w14:textId="10DB1BBF" w:rsidR="00EB732E" w:rsidRPr="00A044AC" w:rsidRDefault="00DE05FA" w:rsidP="004573D2">
      <w:pPr>
        <w:rPr>
          <w:rFonts w:ascii="Segoe UI Semilight" w:hAnsi="Segoe UI Semilight" w:cs="Segoe UI Semilight"/>
          <w:sz w:val="24"/>
          <w:szCs w:val="24"/>
        </w:rPr>
      </w:pPr>
      <w:r w:rsidRPr="00F929CB">
        <w:rPr>
          <w:rFonts w:ascii="Segoe UI Semilight" w:hAnsi="Segoe UI Semilight" w:cs="Segoe UI Semilight"/>
          <w:sz w:val="24"/>
          <w:szCs w:val="24"/>
          <w:lang w:val="en-US"/>
        </w:rPr>
        <w:t xml:space="preserve">ENNHRI and Equinet submit that the currently proposed draft articles of the AI Convention </w:t>
      </w:r>
      <w:r w:rsidR="00627E1A">
        <w:rPr>
          <w:rFonts w:ascii="Segoe UI Semilight" w:hAnsi="Segoe UI Semilight" w:cs="Segoe UI Semilight"/>
          <w:sz w:val="24"/>
          <w:szCs w:val="24"/>
          <w:lang w:val="en-US"/>
        </w:rPr>
        <w:t>do not provide sufficient safeguards</w:t>
      </w:r>
      <w:r w:rsidR="00BE4787">
        <w:rPr>
          <w:rFonts w:ascii="Segoe UI Semilight" w:hAnsi="Segoe UI Semilight" w:cs="Segoe UI Semilight"/>
          <w:sz w:val="24"/>
          <w:szCs w:val="24"/>
          <w:lang w:val="en-US"/>
        </w:rPr>
        <w:t xml:space="preserve"> for the</w:t>
      </w:r>
      <w:r w:rsidR="00574A35">
        <w:rPr>
          <w:rFonts w:ascii="Segoe UI Semilight" w:hAnsi="Segoe UI Semilight" w:cs="Segoe UI Semilight"/>
          <w:sz w:val="24"/>
          <w:szCs w:val="24"/>
          <w:lang w:val="en-US"/>
        </w:rPr>
        <w:t xml:space="preserve"> </w:t>
      </w:r>
      <w:r w:rsidR="00126879">
        <w:rPr>
          <w:rFonts w:ascii="Segoe UI Semilight" w:hAnsi="Segoe UI Semilight" w:cs="Segoe UI Semilight"/>
          <w:sz w:val="24"/>
          <w:szCs w:val="24"/>
          <w:lang w:val="en-US"/>
        </w:rPr>
        <w:t>compliance</w:t>
      </w:r>
      <w:r w:rsidR="00574A35">
        <w:rPr>
          <w:rFonts w:ascii="Segoe UI Semilight" w:hAnsi="Segoe UI Semilight" w:cs="Segoe UI Semilight"/>
          <w:sz w:val="24"/>
          <w:szCs w:val="24"/>
          <w:lang w:val="en-US"/>
        </w:rPr>
        <w:t xml:space="preserve"> of AI systems</w:t>
      </w:r>
      <w:r w:rsidR="00126879">
        <w:rPr>
          <w:rFonts w:ascii="Segoe UI Semilight" w:hAnsi="Segoe UI Semilight" w:cs="Segoe UI Semilight"/>
          <w:sz w:val="24"/>
          <w:szCs w:val="24"/>
          <w:lang w:val="en-US"/>
        </w:rPr>
        <w:t xml:space="preserve"> with human rights </w:t>
      </w:r>
      <w:r w:rsidR="00267154">
        <w:rPr>
          <w:rFonts w:ascii="Segoe UI Semilight" w:hAnsi="Segoe UI Semilight" w:cs="Segoe UI Semilight"/>
          <w:sz w:val="24"/>
          <w:szCs w:val="24"/>
          <w:lang w:val="en-US"/>
        </w:rPr>
        <w:t>obligations</w:t>
      </w:r>
      <w:r w:rsidR="00E520A8">
        <w:rPr>
          <w:rFonts w:ascii="Segoe UI Semilight" w:hAnsi="Segoe UI Semilight" w:cs="Segoe UI Semilight"/>
          <w:sz w:val="24"/>
          <w:szCs w:val="24"/>
          <w:lang w:val="en-US"/>
        </w:rPr>
        <w:t xml:space="preserve"> and should be strength</w:t>
      </w:r>
      <w:r w:rsidR="00177100">
        <w:rPr>
          <w:rFonts w:ascii="Segoe UI Semilight" w:hAnsi="Segoe UI Semilight" w:cs="Segoe UI Semilight"/>
          <w:sz w:val="24"/>
          <w:szCs w:val="24"/>
          <w:lang w:val="en-US"/>
        </w:rPr>
        <w:t xml:space="preserve">ened through alignment </w:t>
      </w:r>
      <w:r w:rsidR="00616CB5">
        <w:rPr>
          <w:rFonts w:ascii="Segoe UI Semilight" w:hAnsi="Segoe UI Semilight" w:cs="Segoe UI Semilight"/>
          <w:sz w:val="24"/>
          <w:szCs w:val="24"/>
          <w:lang w:val="en-US"/>
        </w:rPr>
        <w:t xml:space="preserve">with </w:t>
      </w:r>
      <w:r w:rsidR="00E520A8" w:rsidRPr="00F929CB">
        <w:rPr>
          <w:rFonts w:ascii="Segoe UI Semilight" w:hAnsi="Segoe UI Semilight" w:cs="Segoe UI Semilight"/>
          <w:sz w:val="24"/>
          <w:szCs w:val="24"/>
          <w:lang w:val="en-US"/>
        </w:rPr>
        <w:t>existing rights, obligations and best practices as follows</w:t>
      </w:r>
      <w:r w:rsidR="00EB732E" w:rsidRPr="00F929CB">
        <w:rPr>
          <w:rFonts w:ascii="Segoe UI Semilight" w:hAnsi="Segoe UI Semilight" w:cs="Segoe UI Semilight"/>
          <w:sz w:val="24"/>
          <w:szCs w:val="24"/>
          <w:lang w:val="en-US"/>
        </w:rPr>
        <w:t>.</w:t>
      </w:r>
      <w:r w:rsidR="00C64D7D">
        <w:rPr>
          <w:rFonts w:ascii="Segoe UI Semilight" w:hAnsi="Segoe UI Semilight" w:cs="Segoe UI Semilight"/>
          <w:sz w:val="24"/>
          <w:szCs w:val="24"/>
          <w:lang w:val="en-US"/>
        </w:rPr>
        <w:t xml:space="preserve"> </w:t>
      </w:r>
    </w:p>
    <w:p w14:paraId="2E18A639" w14:textId="77777777" w:rsidR="00332E0E" w:rsidRPr="00722B3D" w:rsidRDefault="00332E0E" w:rsidP="004573D2">
      <w:pPr>
        <w:rPr>
          <w:rFonts w:ascii="Segoe UI Semilight" w:hAnsi="Segoe UI Semilight" w:cs="Segoe UI Semilight"/>
          <w:sz w:val="12"/>
          <w:szCs w:val="12"/>
          <w:lang w:val="en-US"/>
        </w:rPr>
      </w:pPr>
    </w:p>
    <w:p w14:paraId="3B5BE19B" w14:textId="2B2F0263" w:rsidR="001C143B" w:rsidRPr="00E44DC4" w:rsidRDefault="002C3E16" w:rsidP="004573D2">
      <w:pPr>
        <w:rPr>
          <w:rFonts w:ascii="Segoe UI Semibold" w:hAnsi="Segoe UI Semibold" w:cs="Segoe UI Semibold"/>
          <w:color w:val="2F5496" w:themeColor="accent1" w:themeShade="BF"/>
          <w:sz w:val="28"/>
          <w:szCs w:val="28"/>
          <w:lang w:val="en-US"/>
        </w:rPr>
      </w:pPr>
      <w:r w:rsidRPr="00E44DC4">
        <w:rPr>
          <w:rFonts w:ascii="Segoe UI Semibold" w:hAnsi="Segoe UI Semibold" w:cs="Segoe UI Semibold"/>
          <w:b/>
          <w:bCs/>
          <w:color w:val="2F5496" w:themeColor="accent1" w:themeShade="BF"/>
          <w:sz w:val="28"/>
          <w:szCs w:val="28"/>
          <w:lang w:val="en-US"/>
        </w:rPr>
        <w:t>National level mechanism for i</w:t>
      </w:r>
      <w:r w:rsidR="00EB732E" w:rsidRPr="00E44DC4">
        <w:rPr>
          <w:rFonts w:ascii="Segoe UI Semibold" w:hAnsi="Segoe UI Semibold" w:cs="Segoe UI Semibold"/>
          <w:b/>
          <w:bCs/>
          <w:color w:val="2F5496" w:themeColor="accent1" w:themeShade="BF"/>
          <w:sz w:val="28"/>
          <w:szCs w:val="28"/>
          <w:lang w:val="en-US"/>
        </w:rPr>
        <w:t xml:space="preserve">ndependent oversight </w:t>
      </w:r>
    </w:p>
    <w:p w14:paraId="51A71F8B" w14:textId="33187A42" w:rsidR="00602529" w:rsidRDefault="00B9718D" w:rsidP="004573D2">
      <w:pPr>
        <w:rPr>
          <w:rFonts w:ascii="Segoe UI Semilight" w:hAnsi="Segoe UI Semilight" w:cs="Segoe UI Semilight"/>
          <w:sz w:val="24"/>
          <w:szCs w:val="24"/>
          <w:lang w:val="en-US"/>
        </w:rPr>
      </w:pPr>
      <w:r>
        <w:rPr>
          <w:rFonts w:ascii="Segoe UI Semilight" w:hAnsi="Segoe UI Semilight" w:cs="Segoe UI Semilight"/>
          <w:sz w:val="24"/>
          <w:szCs w:val="24"/>
          <w:lang w:val="en-US"/>
        </w:rPr>
        <w:t>ENNHRI</w:t>
      </w:r>
      <w:r w:rsidR="00581A84">
        <w:rPr>
          <w:rFonts w:ascii="Segoe UI Semilight" w:hAnsi="Segoe UI Semilight" w:cs="Segoe UI Semilight"/>
          <w:sz w:val="24"/>
          <w:szCs w:val="24"/>
          <w:lang w:val="en-US"/>
        </w:rPr>
        <w:t xml:space="preserve"> and Equinet</w:t>
      </w:r>
      <w:r w:rsidR="00EF755D">
        <w:rPr>
          <w:rFonts w:ascii="Segoe UI Semilight" w:hAnsi="Segoe UI Semilight" w:cs="Segoe UI Semilight"/>
          <w:sz w:val="24"/>
          <w:szCs w:val="24"/>
          <w:lang w:val="en-US"/>
        </w:rPr>
        <w:t xml:space="preserve"> recall that </w:t>
      </w:r>
      <w:r w:rsidR="00F77EDD">
        <w:rPr>
          <w:rFonts w:ascii="Segoe UI Semilight" w:hAnsi="Segoe UI Semilight" w:cs="Segoe UI Semilight"/>
          <w:sz w:val="24"/>
          <w:szCs w:val="24"/>
          <w:lang w:val="en-US"/>
        </w:rPr>
        <w:t xml:space="preserve">National </w:t>
      </w:r>
      <w:r w:rsidR="00EF755D" w:rsidRPr="0058647D">
        <w:rPr>
          <w:rFonts w:ascii="Segoe UI Semilight" w:hAnsi="Segoe UI Semilight" w:cs="Segoe UI Semilight"/>
          <w:sz w:val="24"/>
          <w:szCs w:val="24"/>
          <w:lang w:val="en-US"/>
        </w:rPr>
        <w:t xml:space="preserve">Equality </w:t>
      </w:r>
      <w:r w:rsidR="00F77EDD" w:rsidRPr="0058647D">
        <w:rPr>
          <w:rFonts w:ascii="Segoe UI Semilight" w:hAnsi="Segoe UI Semilight" w:cs="Segoe UI Semilight"/>
          <w:sz w:val="24"/>
          <w:szCs w:val="24"/>
          <w:lang w:val="en-US"/>
        </w:rPr>
        <w:t>B</w:t>
      </w:r>
      <w:r w:rsidR="00EF755D" w:rsidRPr="0058647D">
        <w:rPr>
          <w:rFonts w:ascii="Segoe UI Semilight" w:hAnsi="Segoe UI Semilight" w:cs="Segoe UI Semilight"/>
          <w:sz w:val="24"/>
          <w:szCs w:val="24"/>
          <w:lang w:val="en-US"/>
        </w:rPr>
        <w:t>odies</w:t>
      </w:r>
      <w:r w:rsidR="00EF755D" w:rsidRPr="00084907">
        <w:rPr>
          <w:rFonts w:ascii="Segoe UI Semilight" w:hAnsi="Segoe UI Semilight" w:cs="Segoe UI Semilight"/>
          <w:sz w:val="24"/>
          <w:szCs w:val="24"/>
          <w:lang w:val="en-US"/>
        </w:rPr>
        <w:t xml:space="preserve"> and </w:t>
      </w:r>
      <w:r w:rsidR="00357DB9">
        <w:rPr>
          <w:rFonts w:ascii="Segoe UI Semilight" w:hAnsi="Segoe UI Semilight" w:cs="Segoe UI Semilight"/>
          <w:sz w:val="24"/>
          <w:szCs w:val="24"/>
          <w:lang w:val="en-US"/>
        </w:rPr>
        <w:t>NHRIs</w:t>
      </w:r>
      <w:r w:rsidR="00EF755D" w:rsidRPr="00084907">
        <w:rPr>
          <w:rFonts w:ascii="Segoe UI Semilight" w:hAnsi="Segoe UI Semilight" w:cs="Segoe UI Semilight"/>
          <w:sz w:val="24"/>
          <w:szCs w:val="24"/>
          <w:lang w:val="en-US"/>
        </w:rPr>
        <w:t xml:space="preserve"> have been created by states as part of the public institutional infrastructure for </w:t>
      </w:r>
      <w:r w:rsidR="00EF755D" w:rsidRPr="005C56C4"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>independent human rights oversight</w:t>
      </w:r>
      <w:r w:rsidR="00EF755D" w:rsidRPr="00084907">
        <w:rPr>
          <w:rFonts w:ascii="Segoe UI Semilight" w:hAnsi="Segoe UI Semilight" w:cs="Segoe UI Semilight"/>
          <w:sz w:val="24"/>
          <w:szCs w:val="24"/>
          <w:lang w:val="en-US"/>
        </w:rPr>
        <w:t xml:space="preserve">. </w:t>
      </w:r>
      <w:r w:rsidR="00AD0BA0" w:rsidRPr="00084907">
        <w:rPr>
          <w:rFonts w:ascii="Segoe UI Semilight" w:hAnsi="Segoe UI Semilight" w:cs="Segoe UI Semilight"/>
          <w:sz w:val="24"/>
          <w:szCs w:val="24"/>
          <w:lang w:val="en-US"/>
        </w:rPr>
        <w:t xml:space="preserve">The national </w:t>
      </w:r>
      <w:r w:rsidR="00AD0BA0">
        <w:rPr>
          <w:rFonts w:ascii="Segoe UI Semilight" w:hAnsi="Segoe UI Semilight" w:cs="Segoe UI Semilight"/>
          <w:sz w:val="24"/>
          <w:szCs w:val="24"/>
          <w:lang w:val="en-US"/>
        </w:rPr>
        <w:t>supervisory</w:t>
      </w:r>
      <w:r w:rsidR="00AD0BA0" w:rsidRPr="00084907">
        <w:rPr>
          <w:rFonts w:ascii="Segoe UI Semilight" w:hAnsi="Segoe UI Semilight" w:cs="Segoe UI Semilight"/>
          <w:sz w:val="24"/>
          <w:szCs w:val="24"/>
          <w:lang w:val="en-US"/>
        </w:rPr>
        <w:t xml:space="preserve"> mechanism under the future Convention will share the same institutional space. </w:t>
      </w:r>
      <w:r w:rsidR="0043269E">
        <w:rPr>
          <w:rFonts w:ascii="Segoe UI Semilight" w:hAnsi="Segoe UI Semilight" w:cs="Segoe UI Semilight"/>
          <w:sz w:val="24"/>
          <w:szCs w:val="24"/>
          <w:lang w:val="en-US"/>
        </w:rPr>
        <w:t xml:space="preserve">Thus, ENNHRI and Equinet </w:t>
      </w:r>
      <w:r w:rsidR="00201D77">
        <w:rPr>
          <w:rFonts w:ascii="Segoe UI Semilight" w:hAnsi="Segoe UI Semilight" w:cs="Segoe UI Semilight"/>
          <w:sz w:val="24"/>
          <w:szCs w:val="24"/>
          <w:lang w:val="en-US"/>
        </w:rPr>
        <w:t xml:space="preserve">welcome the </w:t>
      </w:r>
      <w:r w:rsidR="00D34CAB">
        <w:rPr>
          <w:rFonts w:ascii="Segoe UI Semilight" w:hAnsi="Segoe UI Semilight" w:cs="Segoe UI Semilight"/>
          <w:sz w:val="24"/>
          <w:szCs w:val="24"/>
          <w:lang w:val="en-US"/>
        </w:rPr>
        <w:t>Convention to allow</w:t>
      </w:r>
      <w:r w:rsidR="00633BEA">
        <w:rPr>
          <w:rFonts w:ascii="Segoe UI Semilight" w:hAnsi="Segoe UI Semilight" w:cs="Segoe UI Semilight"/>
          <w:sz w:val="24"/>
          <w:szCs w:val="24"/>
          <w:lang w:val="en-US"/>
        </w:rPr>
        <w:t xml:space="preserve"> for</w:t>
      </w:r>
      <w:r w:rsidR="00D34CAB">
        <w:rPr>
          <w:rFonts w:ascii="Segoe UI Semilight" w:hAnsi="Segoe UI Semilight" w:cs="Segoe UI Semilight"/>
          <w:sz w:val="24"/>
          <w:szCs w:val="24"/>
          <w:lang w:val="en-US"/>
        </w:rPr>
        <w:t xml:space="preserve"> </w:t>
      </w:r>
      <w:r w:rsidR="00C832BA">
        <w:rPr>
          <w:rFonts w:ascii="Segoe UI Semilight" w:hAnsi="Segoe UI Semilight" w:cs="Segoe UI Semilight"/>
          <w:sz w:val="24"/>
          <w:szCs w:val="24"/>
          <w:lang w:val="en-US"/>
        </w:rPr>
        <w:t xml:space="preserve">the designation of one or more supervisory authorities, which could include relevant existing </w:t>
      </w:r>
      <w:r w:rsidR="00BC7EF7">
        <w:rPr>
          <w:rFonts w:ascii="Segoe UI Semilight" w:hAnsi="Segoe UI Semilight" w:cs="Segoe UI Semilight"/>
          <w:sz w:val="24"/>
          <w:szCs w:val="24"/>
          <w:lang w:val="en-US"/>
        </w:rPr>
        <w:t>bodies, such as</w:t>
      </w:r>
      <w:r w:rsidR="00AF2B34">
        <w:rPr>
          <w:rFonts w:ascii="Segoe UI Semilight" w:hAnsi="Segoe UI Semilight" w:cs="Segoe UI Semilight"/>
          <w:sz w:val="24"/>
          <w:szCs w:val="24"/>
          <w:lang w:val="en-US"/>
        </w:rPr>
        <w:t xml:space="preserve"> National</w:t>
      </w:r>
      <w:r w:rsidR="00BC7EF7">
        <w:rPr>
          <w:rFonts w:ascii="Segoe UI Semilight" w:hAnsi="Segoe UI Semilight" w:cs="Segoe UI Semilight"/>
          <w:sz w:val="24"/>
          <w:szCs w:val="24"/>
          <w:lang w:val="en-US"/>
        </w:rPr>
        <w:t xml:space="preserve"> </w:t>
      </w:r>
      <w:r w:rsidR="000771AB">
        <w:rPr>
          <w:rFonts w:ascii="Segoe UI Semilight" w:hAnsi="Segoe UI Semilight" w:cs="Segoe UI Semilight"/>
          <w:sz w:val="24"/>
          <w:szCs w:val="24"/>
          <w:lang w:val="en-US"/>
        </w:rPr>
        <w:t xml:space="preserve">Equality Bodies and NHRIs. </w:t>
      </w:r>
    </w:p>
    <w:p w14:paraId="64E502F3" w14:textId="3167E1A4" w:rsidR="00831B79" w:rsidRDefault="00A64036" w:rsidP="004573D2">
      <w:pPr>
        <w:rPr>
          <w:rFonts w:ascii="Segoe UI Semilight" w:hAnsi="Segoe UI Semilight" w:cs="Segoe UI Semilight"/>
          <w:sz w:val="24"/>
          <w:szCs w:val="24"/>
          <w:lang w:val="en-US"/>
        </w:rPr>
      </w:pPr>
      <w:r>
        <w:rPr>
          <w:rFonts w:ascii="Segoe UI Semilight" w:hAnsi="Segoe UI Semilight" w:cs="Segoe UI Semilight"/>
          <w:sz w:val="24"/>
          <w:szCs w:val="24"/>
          <w:lang w:val="en-US"/>
        </w:rPr>
        <w:t xml:space="preserve">ENNHRI and Equinet </w:t>
      </w:r>
      <w:r w:rsidR="002908B0">
        <w:rPr>
          <w:rFonts w:ascii="Segoe UI Semilight" w:hAnsi="Segoe UI Semilight" w:cs="Segoe UI Semilight"/>
          <w:sz w:val="24"/>
          <w:szCs w:val="24"/>
          <w:lang w:val="en-US"/>
        </w:rPr>
        <w:t xml:space="preserve">welcome </w:t>
      </w:r>
      <w:r w:rsidR="00831B79">
        <w:rPr>
          <w:rFonts w:ascii="Segoe UI Semilight" w:hAnsi="Segoe UI Semilight" w:cs="Segoe UI Semilight"/>
          <w:sz w:val="24"/>
          <w:szCs w:val="24"/>
          <w:lang w:val="en-US"/>
        </w:rPr>
        <w:t xml:space="preserve">that the </w:t>
      </w:r>
      <w:r w:rsidR="002908B0" w:rsidRPr="00BE442B">
        <w:rPr>
          <w:rFonts w:ascii="Segoe UI Semilight" w:hAnsi="Segoe UI Semilight" w:cs="Segoe UI Semilight"/>
          <w:sz w:val="24"/>
          <w:szCs w:val="24"/>
          <w:lang w:val="en-US"/>
        </w:rPr>
        <w:t>powers of the supervisory authorities under th</w:t>
      </w:r>
      <w:r w:rsidR="00957F8B">
        <w:rPr>
          <w:rFonts w:ascii="Segoe UI Semilight" w:hAnsi="Segoe UI Semilight" w:cs="Segoe UI Semilight"/>
          <w:sz w:val="24"/>
          <w:szCs w:val="24"/>
          <w:lang w:val="en-US"/>
        </w:rPr>
        <w:t>e AI</w:t>
      </w:r>
      <w:r w:rsidR="002908B0" w:rsidRPr="00BE442B">
        <w:rPr>
          <w:rFonts w:ascii="Segoe UI Semilight" w:hAnsi="Segoe UI Semilight" w:cs="Segoe UI Semilight"/>
          <w:sz w:val="24"/>
          <w:szCs w:val="24"/>
          <w:lang w:val="en-US"/>
        </w:rPr>
        <w:t xml:space="preserve"> </w:t>
      </w:r>
      <w:r w:rsidR="00957F8B">
        <w:rPr>
          <w:rFonts w:ascii="Segoe UI Semilight" w:hAnsi="Segoe UI Semilight" w:cs="Segoe UI Semilight"/>
          <w:sz w:val="24"/>
          <w:szCs w:val="24"/>
          <w:lang w:val="en-US"/>
        </w:rPr>
        <w:t>C</w:t>
      </w:r>
      <w:r w:rsidR="002908B0" w:rsidRPr="00BE442B">
        <w:rPr>
          <w:rFonts w:ascii="Segoe UI Semilight" w:hAnsi="Segoe UI Semilight" w:cs="Segoe UI Semilight"/>
          <w:sz w:val="24"/>
          <w:szCs w:val="24"/>
          <w:lang w:val="en-US"/>
        </w:rPr>
        <w:t xml:space="preserve">onvention </w:t>
      </w:r>
      <w:r w:rsidR="00957F8B">
        <w:rPr>
          <w:rFonts w:ascii="Segoe UI Semilight" w:hAnsi="Segoe UI Semilight" w:cs="Segoe UI Semilight"/>
          <w:sz w:val="24"/>
          <w:szCs w:val="24"/>
          <w:lang w:val="en-US"/>
        </w:rPr>
        <w:t>will</w:t>
      </w:r>
      <w:r w:rsidR="002908B0" w:rsidRPr="00BE442B">
        <w:rPr>
          <w:rFonts w:ascii="Segoe UI Semilight" w:hAnsi="Segoe UI Semilight" w:cs="Segoe UI Semilight"/>
          <w:sz w:val="24"/>
          <w:szCs w:val="24"/>
          <w:lang w:val="en-US"/>
        </w:rPr>
        <w:t xml:space="preserve"> be without prejudice to the powers of other authorities responsible for ensuring compliance with other legal instruments aimed at protecting human rights</w:t>
      </w:r>
      <w:r w:rsidR="00C65978">
        <w:rPr>
          <w:rFonts w:ascii="Segoe UI Semilight" w:hAnsi="Segoe UI Semilight" w:cs="Segoe UI Semilight"/>
          <w:sz w:val="24"/>
          <w:szCs w:val="24"/>
          <w:lang w:val="en-US"/>
        </w:rPr>
        <w:t>, democracy and rule of law</w:t>
      </w:r>
      <w:r w:rsidR="00831B79">
        <w:rPr>
          <w:rFonts w:ascii="Segoe UI Semilight" w:hAnsi="Segoe UI Semilight" w:cs="Segoe UI Semilight"/>
          <w:sz w:val="24"/>
          <w:szCs w:val="24"/>
          <w:lang w:val="en-US"/>
        </w:rPr>
        <w:t xml:space="preserve">. This is important </w:t>
      </w:r>
      <w:r w:rsidR="00715B45">
        <w:rPr>
          <w:rFonts w:ascii="Segoe UI Semilight" w:hAnsi="Segoe UI Semilight" w:cs="Segoe UI Semilight"/>
          <w:sz w:val="24"/>
          <w:szCs w:val="24"/>
          <w:lang w:val="en-US"/>
        </w:rPr>
        <w:t xml:space="preserve">also </w:t>
      </w:r>
      <w:r w:rsidR="00831B79">
        <w:rPr>
          <w:rFonts w:ascii="Segoe UI Semilight" w:hAnsi="Segoe UI Semilight" w:cs="Segoe UI Semilight"/>
          <w:sz w:val="24"/>
          <w:szCs w:val="24"/>
          <w:lang w:val="en-US"/>
        </w:rPr>
        <w:t xml:space="preserve">in respect of the independence of national authorities such as </w:t>
      </w:r>
      <w:r w:rsidR="00DD6878">
        <w:rPr>
          <w:rFonts w:ascii="Segoe UI Semilight" w:hAnsi="Segoe UI Semilight" w:cs="Segoe UI Semilight"/>
          <w:sz w:val="24"/>
          <w:szCs w:val="24"/>
          <w:lang w:val="en-US"/>
        </w:rPr>
        <w:t xml:space="preserve">National </w:t>
      </w:r>
      <w:r w:rsidR="00831B79">
        <w:rPr>
          <w:rFonts w:ascii="Segoe UI Semilight" w:hAnsi="Segoe UI Semilight" w:cs="Segoe UI Semilight"/>
          <w:sz w:val="24"/>
          <w:szCs w:val="24"/>
          <w:lang w:val="en-US"/>
        </w:rPr>
        <w:t xml:space="preserve">Equality Bodies and NHRIs. </w:t>
      </w:r>
    </w:p>
    <w:p w14:paraId="2D6C74FD" w14:textId="4C757252" w:rsidR="00AD0BA0" w:rsidRDefault="00831B79" w:rsidP="004573D2">
      <w:pPr>
        <w:rPr>
          <w:rFonts w:ascii="Segoe UI Semilight" w:hAnsi="Segoe UI Semilight" w:cs="Segoe UI Semilight"/>
          <w:sz w:val="24"/>
          <w:szCs w:val="24"/>
          <w:lang w:val="en-US"/>
        </w:rPr>
      </w:pPr>
      <w:r>
        <w:rPr>
          <w:rFonts w:ascii="Segoe UI Semilight" w:hAnsi="Segoe UI Semilight" w:cs="Segoe UI Semilight"/>
          <w:sz w:val="24"/>
          <w:szCs w:val="24"/>
          <w:lang w:val="en-US"/>
        </w:rPr>
        <w:t xml:space="preserve">At the same, ENNHRI and Equinet </w:t>
      </w:r>
      <w:r w:rsidR="0027163F">
        <w:rPr>
          <w:rFonts w:ascii="Segoe UI Semilight" w:hAnsi="Segoe UI Semilight" w:cs="Segoe UI Semilight"/>
          <w:sz w:val="24"/>
          <w:szCs w:val="24"/>
          <w:lang w:val="en-US"/>
        </w:rPr>
        <w:t xml:space="preserve">emphasize </w:t>
      </w:r>
      <w:r w:rsidR="00433915">
        <w:rPr>
          <w:rFonts w:ascii="Segoe UI Semilight" w:hAnsi="Segoe UI Semilight" w:cs="Segoe UI Semilight"/>
          <w:sz w:val="24"/>
          <w:szCs w:val="24"/>
          <w:lang w:val="en-US"/>
        </w:rPr>
        <w:t xml:space="preserve">that the specific focus of the future Convention on </w:t>
      </w:r>
      <w:r w:rsidR="00433915" w:rsidRPr="00A64036">
        <w:rPr>
          <w:rFonts w:ascii="Segoe UI Semilight" w:hAnsi="Segoe UI Semilight" w:cs="Segoe UI Semilight"/>
          <w:sz w:val="24"/>
          <w:szCs w:val="24"/>
          <w:lang w:val="en-US"/>
        </w:rPr>
        <w:t>human rights, rule of law and democracy</w:t>
      </w:r>
      <w:r w:rsidR="00433915">
        <w:rPr>
          <w:rFonts w:ascii="Segoe UI Semilight" w:hAnsi="Segoe UI Semilight" w:cs="Segoe UI Semilight"/>
          <w:sz w:val="24"/>
          <w:szCs w:val="24"/>
          <w:lang w:val="en-US"/>
        </w:rPr>
        <w:t xml:space="preserve"> require</w:t>
      </w:r>
      <w:r w:rsidR="00314877">
        <w:rPr>
          <w:rFonts w:ascii="Segoe UI Semilight" w:hAnsi="Segoe UI Semilight" w:cs="Segoe UI Semilight"/>
          <w:sz w:val="24"/>
          <w:szCs w:val="24"/>
          <w:lang w:val="en-US"/>
        </w:rPr>
        <w:t>s a</w:t>
      </w:r>
      <w:r w:rsidR="00433915">
        <w:rPr>
          <w:rFonts w:ascii="Segoe UI Semilight" w:hAnsi="Segoe UI Semilight" w:cs="Segoe UI Semilight"/>
          <w:sz w:val="24"/>
          <w:szCs w:val="24"/>
          <w:lang w:val="en-US"/>
        </w:rPr>
        <w:t xml:space="preserve"> greater level of ambition</w:t>
      </w:r>
      <w:r w:rsidR="00B830FA">
        <w:rPr>
          <w:rFonts w:ascii="Segoe UI Semilight" w:hAnsi="Segoe UI Semilight" w:cs="Segoe UI Semilight"/>
          <w:sz w:val="24"/>
          <w:szCs w:val="24"/>
          <w:lang w:val="en-US"/>
        </w:rPr>
        <w:t xml:space="preserve"> </w:t>
      </w:r>
      <w:r w:rsidR="006448B9">
        <w:rPr>
          <w:rFonts w:ascii="Segoe UI Semilight" w:hAnsi="Segoe UI Semilight" w:cs="Segoe UI Semilight"/>
          <w:sz w:val="24"/>
          <w:szCs w:val="24"/>
          <w:lang w:val="en-US"/>
        </w:rPr>
        <w:t xml:space="preserve">in relation to </w:t>
      </w:r>
      <w:r w:rsidR="006448B9" w:rsidRPr="00A64036">
        <w:rPr>
          <w:rFonts w:ascii="Segoe UI Semilight" w:hAnsi="Segoe UI Semilight" w:cs="Segoe UI Semilight"/>
          <w:sz w:val="24"/>
          <w:szCs w:val="24"/>
          <w:lang w:val="en-US"/>
        </w:rPr>
        <w:t xml:space="preserve">the cooperation between the national supervisory authorities </w:t>
      </w:r>
      <w:r w:rsidR="00454B55">
        <w:rPr>
          <w:rFonts w:ascii="Segoe UI Semilight" w:hAnsi="Segoe UI Semilight" w:cs="Segoe UI Semilight"/>
          <w:sz w:val="24"/>
          <w:szCs w:val="24"/>
          <w:lang w:val="en-US"/>
        </w:rPr>
        <w:t xml:space="preserve">under the </w:t>
      </w:r>
      <w:r w:rsidR="008F2278">
        <w:rPr>
          <w:rFonts w:ascii="Segoe UI Semilight" w:hAnsi="Segoe UI Semilight" w:cs="Segoe UI Semilight"/>
          <w:sz w:val="24"/>
          <w:szCs w:val="24"/>
          <w:lang w:val="en-US"/>
        </w:rPr>
        <w:t xml:space="preserve">AI Convention </w:t>
      </w:r>
      <w:r w:rsidR="006448B9" w:rsidRPr="00A64036">
        <w:rPr>
          <w:rFonts w:ascii="Segoe UI Semilight" w:hAnsi="Segoe UI Semilight" w:cs="Segoe UI Semilight"/>
          <w:sz w:val="24"/>
          <w:szCs w:val="24"/>
          <w:lang w:val="en-US"/>
        </w:rPr>
        <w:t xml:space="preserve">and other already existing national human rights supervisory authorities. </w:t>
      </w:r>
      <w:r w:rsidR="00AD0BA0" w:rsidRPr="00084907">
        <w:rPr>
          <w:rFonts w:ascii="Segoe UI Semilight" w:hAnsi="Segoe UI Semilight" w:cs="Segoe UI Semilight"/>
          <w:sz w:val="24"/>
          <w:szCs w:val="24"/>
          <w:lang w:val="en-US"/>
        </w:rPr>
        <w:t xml:space="preserve">The </w:t>
      </w:r>
      <w:r w:rsidR="00AD0BA0" w:rsidRPr="006A5EA8"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>roles and powers</w:t>
      </w:r>
      <w:r w:rsidR="00433C0F" w:rsidRPr="006A5EA8"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 xml:space="preserve"> of the future supervisory authorities</w:t>
      </w:r>
      <w:r w:rsidR="00433C0F">
        <w:rPr>
          <w:rFonts w:ascii="Segoe UI Semilight" w:hAnsi="Segoe UI Semilight" w:cs="Segoe UI Semilight"/>
          <w:sz w:val="24"/>
          <w:szCs w:val="24"/>
          <w:lang w:val="en-US"/>
        </w:rPr>
        <w:t xml:space="preserve"> </w:t>
      </w:r>
      <w:r w:rsidR="00AD0BA0" w:rsidRPr="00084907">
        <w:rPr>
          <w:rFonts w:ascii="Segoe UI Semilight" w:hAnsi="Segoe UI Semilight" w:cs="Segoe UI Semilight"/>
          <w:sz w:val="24"/>
          <w:szCs w:val="24"/>
          <w:lang w:val="en-US"/>
        </w:rPr>
        <w:t xml:space="preserve">should be aligned with public human rights oversight bodies, such as </w:t>
      </w:r>
      <w:r w:rsidR="00310F95">
        <w:rPr>
          <w:rFonts w:ascii="Segoe UI Semilight" w:hAnsi="Segoe UI Semilight" w:cs="Segoe UI Semilight"/>
          <w:sz w:val="24"/>
          <w:szCs w:val="24"/>
          <w:lang w:val="en-US"/>
        </w:rPr>
        <w:t>NHRIs</w:t>
      </w:r>
      <w:r w:rsidR="00AD0BA0" w:rsidRPr="00084907">
        <w:rPr>
          <w:rFonts w:ascii="Segoe UI Semilight" w:hAnsi="Segoe UI Semilight" w:cs="Segoe UI Semilight"/>
          <w:sz w:val="24"/>
          <w:szCs w:val="24"/>
          <w:lang w:val="en-US"/>
        </w:rPr>
        <w:t xml:space="preserve"> and </w:t>
      </w:r>
      <w:r w:rsidR="00AF2B34">
        <w:rPr>
          <w:rFonts w:ascii="Segoe UI Semilight" w:hAnsi="Segoe UI Semilight" w:cs="Segoe UI Semilight"/>
          <w:sz w:val="24"/>
          <w:szCs w:val="24"/>
          <w:lang w:val="en-US"/>
        </w:rPr>
        <w:t>N</w:t>
      </w:r>
      <w:r w:rsidR="00AD0BA0" w:rsidRPr="00084907">
        <w:rPr>
          <w:rFonts w:ascii="Segoe UI Semilight" w:hAnsi="Segoe UI Semilight" w:cs="Segoe UI Semilight"/>
          <w:sz w:val="24"/>
          <w:szCs w:val="24"/>
          <w:lang w:val="en-US"/>
        </w:rPr>
        <w:t xml:space="preserve">ational </w:t>
      </w:r>
      <w:r w:rsidR="00AF2B34">
        <w:rPr>
          <w:rFonts w:ascii="Segoe UI Semilight" w:hAnsi="Segoe UI Semilight" w:cs="Segoe UI Semilight"/>
          <w:sz w:val="24"/>
          <w:szCs w:val="24"/>
          <w:lang w:val="en-US"/>
        </w:rPr>
        <w:t>E</w:t>
      </w:r>
      <w:r w:rsidR="00AD0BA0" w:rsidRPr="00084907">
        <w:rPr>
          <w:rFonts w:ascii="Segoe UI Semilight" w:hAnsi="Segoe UI Semilight" w:cs="Segoe UI Semilight"/>
          <w:sz w:val="24"/>
          <w:szCs w:val="24"/>
          <w:lang w:val="en-US"/>
        </w:rPr>
        <w:t xml:space="preserve">quality </w:t>
      </w:r>
      <w:r w:rsidR="00AF2B34">
        <w:rPr>
          <w:rFonts w:ascii="Segoe UI Semilight" w:hAnsi="Segoe UI Semilight" w:cs="Segoe UI Semilight"/>
          <w:sz w:val="24"/>
          <w:szCs w:val="24"/>
          <w:lang w:val="en-US"/>
        </w:rPr>
        <w:t>B</w:t>
      </w:r>
      <w:r w:rsidR="00AD0BA0" w:rsidRPr="00084907">
        <w:rPr>
          <w:rFonts w:ascii="Segoe UI Semilight" w:hAnsi="Segoe UI Semilight" w:cs="Segoe UI Semilight"/>
          <w:sz w:val="24"/>
          <w:szCs w:val="24"/>
          <w:lang w:val="en-US"/>
        </w:rPr>
        <w:t xml:space="preserve">odies, to avoid duplication, fragmentation and inconsistencies as well as to leverage their complementary powers as an impact multiplier. This alignment should be ensured through a meaningful </w:t>
      </w:r>
      <w:r w:rsidR="00AD0BA0" w:rsidRPr="00084907"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>framework of cooperation</w:t>
      </w:r>
      <w:r w:rsidR="00883F62">
        <w:rPr>
          <w:rFonts w:ascii="Segoe UI Semilight" w:hAnsi="Segoe UI Semilight" w:cs="Segoe UI Semilight"/>
          <w:sz w:val="24"/>
          <w:szCs w:val="24"/>
          <w:lang w:val="en-US"/>
        </w:rPr>
        <w:t xml:space="preserve">, including </w:t>
      </w:r>
      <w:r w:rsidR="00AD0BA0" w:rsidRPr="00084907"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>specific safeguards</w:t>
      </w:r>
      <w:r w:rsidR="00AD0BA0" w:rsidRPr="00084907">
        <w:rPr>
          <w:rFonts w:ascii="Segoe UI Semilight" w:hAnsi="Segoe UI Semilight" w:cs="Segoe UI Semilight"/>
          <w:sz w:val="24"/>
          <w:szCs w:val="24"/>
          <w:lang w:val="en-US"/>
        </w:rPr>
        <w:t xml:space="preserve"> requiring </w:t>
      </w:r>
      <w:r w:rsidR="00AD0BA0" w:rsidRPr="00084907"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>access to information</w:t>
      </w:r>
      <w:r w:rsidR="00AD0BA0" w:rsidRPr="00084907">
        <w:rPr>
          <w:rFonts w:ascii="Segoe UI Semilight" w:hAnsi="Segoe UI Semilight" w:cs="Segoe UI Semilight"/>
          <w:sz w:val="24"/>
          <w:szCs w:val="24"/>
          <w:lang w:val="en-US"/>
        </w:rPr>
        <w:t xml:space="preserve"> and </w:t>
      </w:r>
      <w:r w:rsidR="00AD0BA0" w:rsidRPr="00084907"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>duty to inform and consult</w:t>
      </w:r>
      <w:r w:rsidR="00AD0BA0" w:rsidRPr="00084907">
        <w:rPr>
          <w:rFonts w:ascii="Segoe UI Semilight" w:hAnsi="Segoe UI Semilight" w:cs="Segoe UI Semilight"/>
          <w:sz w:val="24"/>
          <w:szCs w:val="24"/>
          <w:lang w:val="en-US"/>
        </w:rPr>
        <w:t xml:space="preserve"> when risks to the protection of human rights, the upholding of rule of law and the protection of democracy are identified.  </w:t>
      </w:r>
    </w:p>
    <w:p w14:paraId="33C0BD7F" w14:textId="5FE462A9" w:rsidR="00127FD3" w:rsidRDefault="008E0776" w:rsidP="004573D2">
      <w:pPr>
        <w:rPr>
          <w:rFonts w:ascii="Segoe UI Semilight" w:hAnsi="Segoe UI Semilight" w:cs="Segoe UI Semilight"/>
          <w:sz w:val="24"/>
          <w:szCs w:val="24"/>
          <w:lang w:val="en-US"/>
        </w:rPr>
      </w:pPr>
      <w:r w:rsidRPr="001F68CA">
        <w:rPr>
          <w:rFonts w:ascii="Segoe UI Semilight" w:hAnsi="Segoe UI Semilight" w:cs="Segoe UI Semilight"/>
          <w:sz w:val="24"/>
          <w:szCs w:val="24"/>
          <w:lang w:val="en-US"/>
        </w:rPr>
        <w:t xml:space="preserve">ENNHRI and Equinet </w:t>
      </w:r>
      <w:r w:rsidR="0035531E">
        <w:rPr>
          <w:rFonts w:ascii="Segoe UI Semilight" w:hAnsi="Segoe UI Semilight" w:cs="Segoe UI Semilight"/>
          <w:sz w:val="24"/>
          <w:szCs w:val="24"/>
          <w:lang w:val="en-US"/>
        </w:rPr>
        <w:t>urge</w:t>
      </w:r>
      <w:r w:rsidR="001328EE">
        <w:rPr>
          <w:rFonts w:ascii="Segoe UI Semilight" w:hAnsi="Segoe UI Semilight" w:cs="Segoe UI Semilight"/>
          <w:sz w:val="24"/>
          <w:szCs w:val="24"/>
          <w:lang w:val="en-US"/>
        </w:rPr>
        <w:t xml:space="preserve"> </w:t>
      </w:r>
      <w:r w:rsidR="00976357">
        <w:rPr>
          <w:rFonts w:ascii="Segoe UI Semilight" w:hAnsi="Segoe UI Semilight" w:cs="Segoe UI Semilight"/>
          <w:sz w:val="24"/>
          <w:szCs w:val="24"/>
          <w:lang w:val="en-US"/>
        </w:rPr>
        <w:t xml:space="preserve">to </w:t>
      </w:r>
      <w:r w:rsidR="00AC7069">
        <w:rPr>
          <w:rFonts w:ascii="Segoe UI Semilight" w:hAnsi="Segoe UI Semilight" w:cs="Segoe UI Semilight"/>
          <w:sz w:val="24"/>
          <w:szCs w:val="24"/>
          <w:lang w:val="en-US"/>
        </w:rPr>
        <w:t>ensure</w:t>
      </w:r>
      <w:r w:rsidR="001328EE">
        <w:rPr>
          <w:rFonts w:ascii="Segoe UI Semilight" w:hAnsi="Segoe UI Semilight" w:cs="Segoe UI Semilight"/>
          <w:sz w:val="24"/>
          <w:szCs w:val="24"/>
          <w:lang w:val="en-US"/>
        </w:rPr>
        <w:t xml:space="preserve"> </w:t>
      </w:r>
      <w:r w:rsidR="00FB0804">
        <w:rPr>
          <w:rFonts w:ascii="Segoe UI Semilight" w:hAnsi="Segoe UI Semilight" w:cs="Segoe UI Semilight"/>
          <w:sz w:val="24"/>
          <w:szCs w:val="24"/>
          <w:lang w:val="en-US"/>
        </w:rPr>
        <w:t>a</w:t>
      </w:r>
      <w:r w:rsidR="00FA5417">
        <w:rPr>
          <w:rFonts w:ascii="Segoe UI Semilight" w:hAnsi="Segoe UI Semilight" w:cs="Segoe UI Semilight"/>
          <w:sz w:val="24"/>
          <w:szCs w:val="24"/>
          <w:lang w:val="en-US"/>
        </w:rPr>
        <w:t>n enabling</w:t>
      </w:r>
      <w:r w:rsidR="00FB0804">
        <w:rPr>
          <w:rFonts w:ascii="Segoe UI Semilight" w:hAnsi="Segoe UI Semilight" w:cs="Segoe UI Semilight"/>
          <w:sz w:val="24"/>
          <w:szCs w:val="24"/>
          <w:lang w:val="en-US"/>
        </w:rPr>
        <w:t xml:space="preserve"> </w:t>
      </w:r>
      <w:r w:rsidR="00FB0804" w:rsidRPr="00160879">
        <w:rPr>
          <w:rFonts w:ascii="Segoe UI Semilight" w:hAnsi="Segoe UI Semilight" w:cs="Segoe UI Semilight"/>
          <w:sz w:val="24"/>
          <w:szCs w:val="24"/>
          <w:lang w:val="en-US"/>
        </w:rPr>
        <w:t>framework</w:t>
      </w:r>
      <w:r w:rsidR="00B23DB4">
        <w:rPr>
          <w:rFonts w:ascii="Segoe UI Semilight" w:hAnsi="Segoe UI Semilight" w:cs="Segoe UI Semilight"/>
          <w:sz w:val="24"/>
          <w:szCs w:val="24"/>
          <w:lang w:val="en-US"/>
        </w:rPr>
        <w:t xml:space="preserve"> </w:t>
      </w:r>
      <w:r w:rsidR="00B626F9">
        <w:rPr>
          <w:rFonts w:ascii="Segoe UI Semilight" w:hAnsi="Segoe UI Semilight" w:cs="Segoe UI Semilight"/>
          <w:sz w:val="24"/>
          <w:szCs w:val="24"/>
          <w:lang w:val="en-US"/>
        </w:rPr>
        <w:t>for national supervisory author</w:t>
      </w:r>
      <w:r w:rsidR="00E04C55">
        <w:rPr>
          <w:rFonts w:ascii="Segoe UI Semilight" w:hAnsi="Segoe UI Semilight" w:cs="Segoe UI Semilight"/>
          <w:sz w:val="24"/>
          <w:szCs w:val="24"/>
          <w:lang w:val="en-US"/>
        </w:rPr>
        <w:t>i</w:t>
      </w:r>
      <w:r w:rsidR="00B626F9">
        <w:rPr>
          <w:rFonts w:ascii="Segoe UI Semilight" w:hAnsi="Segoe UI Semilight" w:cs="Segoe UI Semilight"/>
          <w:sz w:val="24"/>
          <w:szCs w:val="24"/>
          <w:lang w:val="en-US"/>
        </w:rPr>
        <w:t>ties</w:t>
      </w:r>
      <w:r w:rsidR="00F61CAD">
        <w:rPr>
          <w:rFonts w:ascii="Segoe UI Semilight" w:hAnsi="Segoe UI Semilight" w:cs="Segoe UI Semilight"/>
          <w:sz w:val="24"/>
          <w:szCs w:val="24"/>
          <w:lang w:val="en-US"/>
        </w:rPr>
        <w:t xml:space="preserve"> under the future AI Convention,</w:t>
      </w:r>
      <w:r w:rsidR="00B23DB4">
        <w:rPr>
          <w:rFonts w:ascii="Segoe UI Semilight" w:hAnsi="Segoe UI Semilight" w:cs="Segoe UI Semilight"/>
          <w:sz w:val="24"/>
          <w:szCs w:val="24"/>
          <w:lang w:val="en-US"/>
        </w:rPr>
        <w:t xml:space="preserve"> including </w:t>
      </w:r>
      <w:r w:rsidR="00E04C55">
        <w:rPr>
          <w:rFonts w:ascii="Segoe UI Semilight" w:hAnsi="Segoe UI Semilight" w:cs="Segoe UI Semilight"/>
          <w:sz w:val="24"/>
          <w:szCs w:val="24"/>
          <w:lang w:val="en-US"/>
        </w:rPr>
        <w:t>formal and functional independence</w:t>
      </w:r>
      <w:r w:rsidR="007B3C97">
        <w:rPr>
          <w:rFonts w:ascii="Segoe UI Semilight" w:hAnsi="Segoe UI Semilight" w:cs="Segoe UI Semilight"/>
          <w:sz w:val="24"/>
          <w:szCs w:val="24"/>
          <w:lang w:val="en-US"/>
        </w:rPr>
        <w:t>, adequate resources</w:t>
      </w:r>
      <w:r w:rsidR="00E04C55">
        <w:rPr>
          <w:rFonts w:ascii="Segoe UI Semilight" w:hAnsi="Segoe UI Semilight" w:cs="Segoe UI Semilight"/>
          <w:sz w:val="24"/>
          <w:szCs w:val="24"/>
          <w:lang w:val="en-US"/>
        </w:rPr>
        <w:t xml:space="preserve"> and </w:t>
      </w:r>
      <w:r w:rsidR="00B23DB4" w:rsidRPr="006A5EA8"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>all powers necessary</w:t>
      </w:r>
      <w:r w:rsidR="00B23DB4">
        <w:rPr>
          <w:rFonts w:ascii="Segoe UI Semilight" w:hAnsi="Segoe UI Semilight" w:cs="Segoe UI Semilight"/>
          <w:sz w:val="24"/>
          <w:szCs w:val="24"/>
          <w:lang w:val="en-US"/>
        </w:rPr>
        <w:t xml:space="preserve"> for</w:t>
      </w:r>
      <w:r w:rsidR="004B360F">
        <w:rPr>
          <w:rFonts w:ascii="Segoe UI Semilight" w:hAnsi="Segoe UI Semilight" w:cs="Segoe UI Semilight"/>
          <w:sz w:val="24"/>
          <w:szCs w:val="24"/>
          <w:lang w:val="en-US"/>
        </w:rPr>
        <w:t xml:space="preserve"> the e</w:t>
      </w:r>
      <w:r w:rsidR="00FB0804" w:rsidRPr="00160879">
        <w:rPr>
          <w:rFonts w:ascii="Segoe UI Semilight" w:hAnsi="Segoe UI Semilight" w:cs="Segoe UI Semilight"/>
          <w:sz w:val="24"/>
          <w:szCs w:val="24"/>
          <w:lang w:val="en-US"/>
        </w:rPr>
        <w:t>ffective fulfillment of the</w:t>
      </w:r>
      <w:r w:rsidR="00926765">
        <w:rPr>
          <w:rFonts w:ascii="Segoe UI Semilight" w:hAnsi="Segoe UI Semilight" w:cs="Segoe UI Semilight"/>
          <w:sz w:val="24"/>
          <w:szCs w:val="24"/>
          <w:lang w:val="en-US"/>
        </w:rPr>
        <w:t>ir</w:t>
      </w:r>
      <w:r w:rsidR="00FB0804" w:rsidRPr="00160879">
        <w:rPr>
          <w:rFonts w:ascii="Segoe UI Semilight" w:hAnsi="Segoe UI Semilight" w:cs="Segoe UI Semilight"/>
          <w:sz w:val="24"/>
          <w:szCs w:val="24"/>
          <w:lang w:val="en-US"/>
        </w:rPr>
        <w:t xml:space="preserve"> tasks</w:t>
      </w:r>
      <w:r w:rsidR="00B97898">
        <w:rPr>
          <w:rFonts w:ascii="Segoe UI Semilight" w:hAnsi="Segoe UI Semilight" w:cs="Segoe UI Semilight"/>
          <w:sz w:val="24"/>
          <w:szCs w:val="24"/>
          <w:lang w:val="en-US"/>
        </w:rPr>
        <w:t xml:space="preserve"> under the Conventio</w:t>
      </w:r>
      <w:r w:rsidR="00B4527C">
        <w:rPr>
          <w:rFonts w:ascii="Segoe UI Semilight" w:hAnsi="Segoe UI Semilight" w:cs="Segoe UI Semilight"/>
          <w:sz w:val="24"/>
          <w:szCs w:val="24"/>
          <w:lang w:val="en-US"/>
        </w:rPr>
        <w:t xml:space="preserve">n, </w:t>
      </w:r>
      <w:r w:rsidR="00B4527C" w:rsidRPr="00B4527C">
        <w:rPr>
          <w:rFonts w:ascii="Segoe UI Semilight" w:hAnsi="Segoe UI Semilight" w:cs="Segoe UI Semilight"/>
          <w:sz w:val="24"/>
          <w:szCs w:val="24"/>
          <w:lang w:val="en-US"/>
        </w:rPr>
        <w:t xml:space="preserve">in line with existing standards on independent national human rights structures such as those laid down in </w:t>
      </w:r>
      <w:hyperlink r:id="rId15">
        <w:r w:rsidR="00B4527C" w:rsidRPr="00B4527C">
          <w:rPr>
            <w:rStyle w:val="Hiperpovezava"/>
            <w:rFonts w:ascii="Segoe UI Semilight" w:hAnsi="Segoe UI Semilight" w:cs="Segoe UI Semilight"/>
            <w:sz w:val="24"/>
            <w:szCs w:val="24"/>
            <w:lang w:val="en-US"/>
          </w:rPr>
          <w:t>Recommendation CM/Rec(2021)1 of the Committee of Ministers on NHRIs.</w:t>
        </w:r>
      </w:hyperlink>
      <w:r w:rsidR="00926765">
        <w:rPr>
          <w:rFonts w:ascii="Segoe UI Semilight" w:hAnsi="Segoe UI Semilight" w:cs="Segoe UI Semilight"/>
          <w:sz w:val="24"/>
          <w:szCs w:val="24"/>
          <w:lang w:val="en-US"/>
        </w:rPr>
        <w:t xml:space="preserve">  </w:t>
      </w:r>
    </w:p>
    <w:p w14:paraId="3997A17A" w14:textId="51A20378" w:rsidR="00723384" w:rsidRDefault="00723384" w:rsidP="004573D2">
      <w:pPr>
        <w:rPr>
          <w:rFonts w:ascii="Segoe UI Semilight" w:hAnsi="Segoe UI Semilight" w:cs="Segoe UI Semilight"/>
          <w:sz w:val="24"/>
          <w:szCs w:val="24"/>
          <w:lang w:val="en-US"/>
        </w:rPr>
      </w:pPr>
      <w:r>
        <w:rPr>
          <w:rFonts w:ascii="Segoe UI Semilight" w:hAnsi="Segoe UI Semilight" w:cs="Segoe UI Semilight"/>
          <w:sz w:val="24"/>
          <w:szCs w:val="24"/>
          <w:lang w:val="en-US"/>
        </w:rPr>
        <w:t xml:space="preserve">ENNHRI and Equinet commend the inclusion of a requirement for supervisory authorities to </w:t>
      </w:r>
      <w:r w:rsidRPr="00EE1937"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 xml:space="preserve">be </w:t>
      </w:r>
      <w:r w:rsidR="00B03CE4"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 xml:space="preserve">independent </w:t>
      </w:r>
      <w:r w:rsidRPr="00EE1937"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 xml:space="preserve">and carry out their tasks </w:t>
      </w:r>
      <w:r w:rsidRPr="00723384"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>independently a</w:t>
      </w:r>
      <w:r w:rsidRPr="00EE1937"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>nd impartially</w:t>
      </w:r>
      <w:r>
        <w:rPr>
          <w:rFonts w:ascii="Segoe UI Semilight" w:hAnsi="Segoe UI Semilight" w:cs="Segoe UI Semilight"/>
          <w:sz w:val="24"/>
          <w:szCs w:val="24"/>
          <w:lang w:val="en-US"/>
        </w:rPr>
        <w:t xml:space="preserve">. We recommend that more </w:t>
      </w:r>
      <w:r w:rsidRPr="005104C4"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>specific safeguards</w:t>
      </w:r>
      <w:r>
        <w:rPr>
          <w:rFonts w:ascii="Segoe UI Semilight" w:hAnsi="Segoe UI Semilight" w:cs="Segoe UI Semilight"/>
          <w:sz w:val="24"/>
          <w:szCs w:val="24"/>
          <w:lang w:val="en-US"/>
        </w:rPr>
        <w:t xml:space="preserve"> for this independence be elaborated in the Explanatory Memorandum, in line with similar </w:t>
      </w:r>
      <w:r w:rsidRPr="002C2BE9">
        <w:rPr>
          <w:rFonts w:ascii="Segoe UI Semilight" w:hAnsi="Segoe UI Semilight" w:cs="Segoe UI Semilight"/>
          <w:sz w:val="24"/>
          <w:szCs w:val="24"/>
          <w:lang w:val="en-US"/>
        </w:rPr>
        <w:t>provisions in the Council of Europe</w:t>
      </w:r>
      <w:r>
        <w:rPr>
          <w:rFonts w:ascii="Segoe UI Semilight" w:hAnsi="Segoe UI Semilight" w:cs="Segoe UI Semilight"/>
          <w:sz w:val="24"/>
          <w:szCs w:val="24"/>
          <w:lang w:val="en-US"/>
        </w:rPr>
        <w:t xml:space="preserve"> Convention</w:t>
      </w:r>
      <w:r w:rsidRPr="002C2BE9">
        <w:rPr>
          <w:rFonts w:ascii="Segoe UI Semilight" w:hAnsi="Segoe UI Semilight" w:cs="Segoe UI Semilight"/>
          <w:sz w:val="24"/>
          <w:szCs w:val="24"/>
          <w:lang w:val="en-US"/>
        </w:rPr>
        <w:t xml:space="preserve"> 108+</w:t>
      </w:r>
      <w:r>
        <w:rPr>
          <w:rFonts w:ascii="Segoe UI Semilight" w:hAnsi="Segoe UI Semilight" w:cs="Segoe UI Semilight"/>
          <w:sz w:val="24"/>
          <w:szCs w:val="24"/>
          <w:lang w:val="en-US"/>
        </w:rPr>
        <w:t xml:space="preserve"> as well as taking account existing </w:t>
      </w:r>
      <w:r w:rsidR="00024A1A">
        <w:rPr>
          <w:rFonts w:ascii="Segoe UI Semilight" w:hAnsi="Segoe UI Semilight" w:cs="Segoe UI Semilight"/>
          <w:sz w:val="24"/>
          <w:szCs w:val="24"/>
          <w:lang w:val="en-US"/>
        </w:rPr>
        <w:t xml:space="preserve">CoE </w:t>
      </w:r>
      <w:r>
        <w:rPr>
          <w:rFonts w:ascii="Segoe UI Semilight" w:hAnsi="Segoe UI Semilight" w:cs="Segoe UI Semilight"/>
          <w:sz w:val="24"/>
          <w:szCs w:val="24"/>
          <w:lang w:val="en-US"/>
        </w:rPr>
        <w:t xml:space="preserve">independence standards for </w:t>
      </w:r>
      <w:r>
        <w:rPr>
          <w:rFonts w:ascii="Segoe UI Semilight" w:hAnsi="Segoe UI Semilight" w:cs="Segoe UI Semilight"/>
          <w:sz w:val="24"/>
          <w:szCs w:val="24"/>
          <w:lang w:val="en-US"/>
        </w:rPr>
        <w:lastRenderedPageBreak/>
        <w:t>human rights supervisory author</w:t>
      </w:r>
      <w:r w:rsidR="00DA4AB6">
        <w:rPr>
          <w:rFonts w:ascii="Segoe UI Semilight" w:hAnsi="Segoe UI Semilight" w:cs="Segoe UI Semilight"/>
          <w:sz w:val="24"/>
          <w:szCs w:val="24"/>
          <w:lang w:val="en-US"/>
        </w:rPr>
        <w:t>i</w:t>
      </w:r>
      <w:r>
        <w:rPr>
          <w:rFonts w:ascii="Segoe UI Semilight" w:hAnsi="Segoe UI Semilight" w:cs="Segoe UI Semilight"/>
          <w:sz w:val="24"/>
          <w:szCs w:val="24"/>
          <w:lang w:val="en-US"/>
        </w:rPr>
        <w:t xml:space="preserve">ties such as those from CM Recommendation 2021/1 and ECRI General Policy Recommendation </w:t>
      </w:r>
      <w:r w:rsidR="00DA4AB6" w:rsidRPr="00DA4AB6">
        <w:rPr>
          <w:rFonts w:ascii="Segoe UI Semilight" w:hAnsi="Segoe UI Semilight" w:cs="Segoe UI Semilight"/>
          <w:sz w:val="24"/>
          <w:szCs w:val="24"/>
          <w:lang w:val="en-US"/>
        </w:rPr>
        <w:t>N°2</w:t>
      </w:r>
      <w:r w:rsidR="00DA4AB6">
        <w:rPr>
          <w:rFonts w:ascii="Segoe UI Semilight" w:hAnsi="Segoe UI Semilight" w:cs="Segoe UI Semilight"/>
          <w:sz w:val="24"/>
          <w:szCs w:val="24"/>
          <w:lang w:val="en-US"/>
        </w:rPr>
        <w:t xml:space="preserve">. </w:t>
      </w:r>
    </w:p>
    <w:p w14:paraId="3D139531" w14:textId="56A14DBE" w:rsidR="00056BC6" w:rsidRDefault="00E17455" w:rsidP="004573D2">
      <w:pPr>
        <w:rPr>
          <w:rFonts w:ascii="Segoe UI Semilight" w:hAnsi="Segoe UI Semilight" w:cs="Segoe UI Semilight"/>
          <w:sz w:val="24"/>
          <w:szCs w:val="24"/>
          <w:lang w:val="en-US"/>
        </w:rPr>
      </w:pPr>
      <w:r>
        <w:rPr>
          <w:rFonts w:ascii="Segoe UI Semilight" w:hAnsi="Segoe UI Semilight" w:cs="Segoe UI Semilight"/>
          <w:sz w:val="24"/>
          <w:szCs w:val="24"/>
          <w:lang w:val="en-US"/>
        </w:rPr>
        <w:t xml:space="preserve">At a minimum and given the </w:t>
      </w:r>
      <w:r w:rsidR="004C435A">
        <w:rPr>
          <w:rFonts w:ascii="Segoe UI Semilight" w:hAnsi="Segoe UI Semilight" w:cs="Segoe UI Semilight"/>
          <w:sz w:val="24"/>
          <w:szCs w:val="24"/>
          <w:lang w:val="en-US"/>
        </w:rPr>
        <w:t xml:space="preserve">direct link of </w:t>
      </w:r>
      <w:r w:rsidR="006B0B1D">
        <w:rPr>
          <w:rFonts w:ascii="Segoe UI Semilight" w:hAnsi="Segoe UI Semilight" w:cs="Segoe UI Semilight"/>
          <w:sz w:val="24"/>
          <w:szCs w:val="24"/>
          <w:lang w:val="en-US"/>
        </w:rPr>
        <w:t xml:space="preserve">the </w:t>
      </w:r>
      <w:r w:rsidR="004C435A">
        <w:rPr>
          <w:rFonts w:ascii="Segoe UI Semilight" w:hAnsi="Segoe UI Semilight" w:cs="Segoe UI Semilight"/>
          <w:sz w:val="24"/>
          <w:szCs w:val="24"/>
          <w:lang w:val="en-US"/>
        </w:rPr>
        <w:t xml:space="preserve">powers </w:t>
      </w:r>
      <w:r w:rsidR="00DE3D9D">
        <w:rPr>
          <w:rFonts w:ascii="Segoe UI Semilight" w:hAnsi="Segoe UI Semilight" w:cs="Segoe UI Semilight"/>
          <w:sz w:val="24"/>
          <w:szCs w:val="24"/>
          <w:lang w:val="en-US"/>
        </w:rPr>
        <w:t xml:space="preserve">of national </w:t>
      </w:r>
      <w:r w:rsidR="00DC6770">
        <w:rPr>
          <w:rFonts w:ascii="Segoe UI Semilight" w:hAnsi="Segoe UI Semilight" w:cs="Segoe UI Semilight"/>
          <w:sz w:val="24"/>
          <w:szCs w:val="24"/>
          <w:lang w:val="en-US"/>
        </w:rPr>
        <w:t>supervisory</w:t>
      </w:r>
      <w:r w:rsidR="00DE3D9D">
        <w:rPr>
          <w:rFonts w:ascii="Segoe UI Semilight" w:hAnsi="Segoe UI Semilight" w:cs="Segoe UI Semilight"/>
          <w:sz w:val="24"/>
          <w:szCs w:val="24"/>
          <w:lang w:val="en-US"/>
        </w:rPr>
        <w:t xml:space="preserve"> authorities </w:t>
      </w:r>
      <w:r w:rsidR="004C435A">
        <w:rPr>
          <w:rFonts w:ascii="Segoe UI Semilight" w:hAnsi="Segoe UI Semilight" w:cs="Segoe UI Semilight"/>
          <w:sz w:val="24"/>
          <w:szCs w:val="24"/>
          <w:lang w:val="en-US"/>
        </w:rPr>
        <w:t xml:space="preserve">with </w:t>
      </w:r>
      <w:r w:rsidR="004C435A" w:rsidRPr="006A5EA8"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 xml:space="preserve">enabling </w:t>
      </w:r>
      <w:r w:rsidR="00B224DC" w:rsidRPr="006A5EA8"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>enforcement</w:t>
      </w:r>
      <w:r w:rsidR="00B224DC">
        <w:rPr>
          <w:rFonts w:ascii="Segoe UI Semilight" w:hAnsi="Segoe UI Semilight" w:cs="Segoe UI Semilight"/>
          <w:sz w:val="24"/>
          <w:szCs w:val="24"/>
          <w:lang w:val="en-US"/>
        </w:rPr>
        <w:t xml:space="preserve">, </w:t>
      </w:r>
      <w:r w:rsidR="009769F4">
        <w:rPr>
          <w:rFonts w:ascii="Segoe UI Semilight" w:hAnsi="Segoe UI Semilight" w:cs="Segoe UI Semilight"/>
          <w:sz w:val="24"/>
          <w:szCs w:val="24"/>
          <w:lang w:val="en-US"/>
        </w:rPr>
        <w:t>the</w:t>
      </w:r>
      <w:r w:rsidR="00056BC6" w:rsidRPr="00056BC6">
        <w:rPr>
          <w:rFonts w:ascii="Segoe UI Semilight" w:hAnsi="Segoe UI Semilight" w:cs="Segoe UI Semilight"/>
          <w:sz w:val="24"/>
          <w:szCs w:val="24"/>
          <w:lang w:val="en-US"/>
        </w:rPr>
        <w:t xml:space="preserve"> supervisory authorities </w:t>
      </w:r>
      <w:r w:rsidR="009769F4">
        <w:rPr>
          <w:rFonts w:ascii="Segoe UI Semilight" w:hAnsi="Segoe UI Semilight" w:cs="Segoe UI Semilight"/>
          <w:sz w:val="24"/>
          <w:szCs w:val="24"/>
          <w:lang w:val="en-US"/>
        </w:rPr>
        <w:t xml:space="preserve">should be accorded </w:t>
      </w:r>
      <w:r w:rsidR="00056BC6" w:rsidRPr="00056BC6">
        <w:rPr>
          <w:rFonts w:ascii="Segoe UI Semilight" w:hAnsi="Segoe UI Semilight" w:cs="Segoe UI Semilight"/>
          <w:sz w:val="24"/>
          <w:szCs w:val="24"/>
          <w:lang w:val="en-US"/>
        </w:rPr>
        <w:t xml:space="preserve">with powers of </w:t>
      </w:r>
      <w:r w:rsidR="00056BC6" w:rsidRPr="006A5EA8"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>investigation and intervention</w:t>
      </w:r>
      <w:r w:rsidR="00056BC6" w:rsidRPr="00F350A8"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 xml:space="preserve">, and the power to </w:t>
      </w:r>
      <w:r w:rsidR="00B9281D" w:rsidRPr="00F350A8"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>handle individual complaints,</w:t>
      </w:r>
      <w:r w:rsidR="00056BC6" w:rsidRPr="00056BC6">
        <w:rPr>
          <w:rFonts w:ascii="Segoe UI Semilight" w:hAnsi="Segoe UI Semilight" w:cs="Segoe UI Semilight"/>
          <w:sz w:val="24"/>
          <w:szCs w:val="24"/>
          <w:lang w:val="en-US"/>
        </w:rPr>
        <w:t xml:space="preserve"> </w:t>
      </w:r>
      <w:r w:rsidR="00056BC6" w:rsidRPr="006A5EA8"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>issue decisions</w:t>
      </w:r>
      <w:r w:rsidR="00E01C91"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 xml:space="preserve">, </w:t>
      </w:r>
      <w:r w:rsidR="00056BC6" w:rsidRPr="00056BC6">
        <w:rPr>
          <w:rFonts w:ascii="Segoe UI Semilight" w:hAnsi="Segoe UI Semilight" w:cs="Segoe UI Semilight"/>
          <w:sz w:val="24"/>
          <w:szCs w:val="24"/>
          <w:lang w:val="en-US"/>
        </w:rPr>
        <w:t>and, as appropriate, to impose administrative sanctions, with respect to violations of the provisions of this Convention.</w:t>
      </w:r>
      <w:r w:rsidR="00DE70C7">
        <w:rPr>
          <w:rFonts w:ascii="Segoe UI Semilight" w:hAnsi="Segoe UI Semilight" w:cs="Segoe UI Semilight"/>
          <w:sz w:val="24"/>
          <w:szCs w:val="24"/>
          <w:lang w:val="en-US"/>
        </w:rPr>
        <w:t xml:space="preserve"> </w:t>
      </w:r>
    </w:p>
    <w:p w14:paraId="1C29EB8F" w14:textId="41D33DB4" w:rsidR="00DB444A" w:rsidRDefault="008E73F4" w:rsidP="004573D2">
      <w:pPr>
        <w:rPr>
          <w:rFonts w:ascii="Segoe UI Semilight" w:hAnsi="Segoe UI Semilight" w:cs="Segoe UI Semilight"/>
          <w:sz w:val="24"/>
          <w:szCs w:val="24"/>
          <w:lang w:val="en-US"/>
        </w:rPr>
      </w:pPr>
      <w:r>
        <w:rPr>
          <w:rFonts w:ascii="Segoe UI Semilight" w:hAnsi="Segoe UI Semilight" w:cs="Segoe UI Semilight"/>
          <w:sz w:val="24"/>
          <w:szCs w:val="24"/>
          <w:lang w:val="en-US"/>
        </w:rPr>
        <w:t>T</w:t>
      </w:r>
      <w:r w:rsidR="00AC01BD">
        <w:rPr>
          <w:rFonts w:ascii="Segoe UI Semilight" w:hAnsi="Segoe UI Semilight" w:cs="Segoe UI Semilight"/>
          <w:sz w:val="24"/>
          <w:szCs w:val="24"/>
          <w:lang w:val="en-US"/>
        </w:rPr>
        <w:t xml:space="preserve">hese </w:t>
      </w:r>
      <w:r w:rsidR="00DB444A">
        <w:rPr>
          <w:rFonts w:ascii="Segoe UI Semilight" w:hAnsi="Segoe UI Semilight" w:cs="Segoe UI Semilight"/>
          <w:sz w:val="24"/>
          <w:szCs w:val="24"/>
          <w:lang w:val="en-US"/>
        </w:rPr>
        <w:t>power</w:t>
      </w:r>
      <w:r w:rsidR="00AC01BD">
        <w:rPr>
          <w:rFonts w:ascii="Segoe UI Semilight" w:hAnsi="Segoe UI Semilight" w:cs="Segoe UI Semilight"/>
          <w:sz w:val="24"/>
          <w:szCs w:val="24"/>
          <w:lang w:val="en-US"/>
        </w:rPr>
        <w:t>s are</w:t>
      </w:r>
      <w:r w:rsidR="00DB444A">
        <w:rPr>
          <w:rFonts w:ascii="Segoe UI Semilight" w:hAnsi="Segoe UI Semilight" w:cs="Segoe UI Semilight"/>
          <w:sz w:val="24"/>
          <w:szCs w:val="24"/>
          <w:lang w:val="en-US"/>
        </w:rPr>
        <w:t xml:space="preserve"> a prerequisite for the ability of supervisory authorities to ensure compliance with the rights and obligations under the future Convention and specifically, to address the Convention’s </w:t>
      </w:r>
      <w:r w:rsidR="00DB444A" w:rsidRPr="005104C4"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>accountability and redress</w:t>
      </w:r>
      <w:r w:rsidR="00DB444A">
        <w:rPr>
          <w:rFonts w:ascii="Segoe UI Semilight" w:hAnsi="Segoe UI Semilight" w:cs="Segoe UI Semilight"/>
          <w:sz w:val="24"/>
          <w:szCs w:val="24"/>
          <w:lang w:val="en-US"/>
        </w:rPr>
        <w:t xml:space="preserve"> provisions. </w:t>
      </w:r>
      <w:r w:rsidR="00DB444A" w:rsidRPr="00BC30F9">
        <w:rPr>
          <w:rFonts w:ascii="Segoe UI Semilight" w:hAnsi="Segoe UI Semilight" w:cs="Segoe UI Semilight"/>
          <w:sz w:val="24"/>
          <w:szCs w:val="24"/>
          <w:lang w:val="en-US"/>
        </w:rPr>
        <w:t>This is also necessary to ensure alignment with</w:t>
      </w:r>
      <w:r w:rsidR="00DB444A" w:rsidRPr="001A6719">
        <w:rPr>
          <w:rFonts w:ascii="Segoe UI Semilight" w:eastAsia="Calibri" w:hAnsi="Segoe UI Semilight" w:cs="Segoe UI Semilight"/>
          <w:sz w:val="24"/>
          <w:szCs w:val="24"/>
          <w:lang w:val="en-US"/>
        </w:rPr>
        <w:t xml:space="preserve"> the Council of Europe </w:t>
      </w:r>
      <w:hyperlink r:id="rId16" w:history="1">
        <w:r w:rsidR="00DB444A" w:rsidRPr="001A6719">
          <w:rPr>
            <w:rFonts w:ascii="Segoe UI Semilight" w:eastAsia="Calibri" w:hAnsi="Segoe UI Semilight" w:cs="Segoe UI Semilight"/>
            <w:color w:val="042E6F"/>
            <w:sz w:val="24"/>
            <w:szCs w:val="24"/>
            <w:u w:val="single"/>
            <w:lang w:val="en-US"/>
          </w:rPr>
          <w:t>108+ Convention</w:t>
        </w:r>
      </w:hyperlink>
      <w:r w:rsidR="00DB444A" w:rsidRPr="001A6719">
        <w:rPr>
          <w:rFonts w:ascii="Segoe UI Semilight" w:eastAsia="Calibri" w:hAnsi="Segoe UI Semilight" w:cs="Segoe UI Semilight"/>
          <w:sz w:val="24"/>
          <w:szCs w:val="24"/>
          <w:lang w:val="en-US"/>
        </w:rPr>
        <w:t xml:space="preserve">, </w:t>
      </w:r>
      <w:r w:rsidR="00DB444A">
        <w:rPr>
          <w:rFonts w:ascii="Segoe UI Semilight" w:eastAsia="Calibri" w:hAnsi="Segoe UI Semilight" w:cs="Segoe UI Semilight"/>
          <w:sz w:val="24"/>
          <w:szCs w:val="24"/>
          <w:lang w:val="en-US"/>
        </w:rPr>
        <w:t>as well as with</w:t>
      </w:r>
      <w:r w:rsidR="00DB444A" w:rsidRPr="00BC30F9">
        <w:rPr>
          <w:rFonts w:ascii="Segoe UI Semilight" w:hAnsi="Segoe UI Semilight" w:cs="Segoe UI Semilight"/>
          <w:sz w:val="24"/>
          <w:szCs w:val="24"/>
          <w:lang w:val="en-US"/>
        </w:rPr>
        <w:t xml:space="preserve"> the Council of the European Union common position on the</w:t>
      </w:r>
      <w:r w:rsidR="00DB444A">
        <w:rPr>
          <w:rFonts w:ascii="Segoe UI Semilight" w:hAnsi="Segoe UI Semilight" w:cs="Segoe UI Semilight"/>
          <w:sz w:val="24"/>
          <w:szCs w:val="24"/>
          <w:lang w:val="en-US"/>
        </w:rPr>
        <w:t xml:space="preserve"> future</w:t>
      </w:r>
      <w:r w:rsidR="00DB444A" w:rsidRPr="00BC30F9">
        <w:rPr>
          <w:rFonts w:ascii="Segoe UI Semilight" w:hAnsi="Segoe UI Semilight" w:cs="Segoe UI Semilight"/>
          <w:sz w:val="24"/>
          <w:szCs w:val="24"/>
          <w:lang w:val="en-US"/>
        </w:rPr>
        <w:t xml:space="preserve"> EU AI</w:t>
      </w:r>
      <w:r w:rsidR="00DB444A">
        <w:rPr>
          <w:rFonts w:ascii="Segoe UI Semilight" w:hAnsi="Segoe UI Semilight" w:cs="Segoe UI Semilight"/>
          <w:sz w:val="24"/>
          <w:szCs w:val="24"/>
          <w:lang w:val="en-US"/>
        </w:rPr>
        <w:t xml:space="preserve"> </w:t>
      </w:r>
      <w:r w:rsidR="00DB444A" w:rsidRPr="00BC30F9">
        <w:rPr>
          <w:rFonts w:ascii="Segoe UI Semilight" w:hAnsi="Segoe UI Semilight" w:cs="Segoe UI Semilight"/>
          <w:sz w:val="24"/>
          <w:szCs w:val="24"/>
          <w:lang w:val="en-US"/>
        </w:rPr>
        <w:t>A</w:t>
      </w:r>
      <w:r w:rsidR="00DB444A">
        <w:rPr>
          <w:rFonts w:ascii="Segoe UI Semilight" w:hAnsi="Segoe UI Semilight" w:cs="Segoe UI Semilight"/>
          <w:sz w:val="24"/>
          <w:szCs w:val="24"/>
          <w:lang w:val="en-US"/>
        </w:rPr>
        <w:t>ct</w:t>
      </w:r>
      <w:r w:rsidR="00DB444A" w:rsidRPr="00BC30F9">
        <w:rPr>
          <w:rFonts w:ascii="Segoe UI Semilight" w:hAnsi="Segoe UI Semilight" w:cs="Segoe UI Semilight"/>
          <w:sz w:val="24"/>
          <w:szCs w:val="24"/>
          <w:lang w:val="en-US"/>
        </w:rPr>
        <w:t xml:space="preserve"> which includes the establishment of</w:t>
      </w:r>
      <w:r w:rsidR="00DB444A">
        <w:rPr>
          <w:rFonts w:ascii="Segoe UI Semilight" w:hAnsi="Segoe UI Semilight" w:cs="Segoe UI Semilight"/>
          <w:sz w:val="24"/>
          <w:szCs w:val="24"/>
          <w:lang w:val="en-US"/>
        </w:rPr>
        <w:t xml:space="preserve"> a</w:t>
      </w:r>
      <w:r w:rsidR="00DB444A" w:rsidRPr="00BC30F9">
        <w:rPr>
          <w:rFonts w:ascii="Segoe UI Semilight" w:hAnsi="Segoe UI Semilight" w:cs="Segoe UI Semilight"/>
          <w:sz w:val="24"/>
          <w:szCs w:val="24"/>
          <w:lang w:val="en-US"/>
        </w:rPr>
        <w:t xml:space="preserve"> complaints mechanism linked to the national supervisory authorities</w:t>
      </w:r>
      <w:r w:rsidR="002A12E3">
        <w:rPr>
          <w:rFonts w:ascii="Segoe UI Semilight" w:hAnsi="Segoe UI Semilight" w:cs="Segoe UI Semilight"/>
          <w:sz w:val="24"/>
          <w:szCs w:val="24"/>
          <w:lang w:val="en-US"/>
        </w:rPr>
        <w:t>.</w:t>
      </w:r>
    </w:p>
    <w:p w14:paraId="5081CC9B" w14:textId="06E82E7E" w:rsidR="00056BC6" w:rsidRDefault="00381249" w:rsidP="004573D2">
      <w:pPr>
        <w:rPr>
          <w:rFonts w:ascii="Segoe UI Semilight" w:hAnsi="Segoe UI Semilight" w:cs="Segoe UI Semilight"/>
          <w:sz w:val="24"/>
          <w:szCs w:val="24"/>
          <w:lang w:val="en-US"/>
        </w:rPr>
      </w:pPr>
      <w:r>
        <w:rPr>
          <w:rFonts w:ascii="Segoe UI Semilight" w:hAnsi="Segoe UI Semilight" w:cs="Segoe UI Semilight"/>
          <w:sz w:val="24"/>
          <w:szCs w:val="24"/>
          <w:lang w:val="en-US"/>
        </w:rPr>
        <w:t>Further, i</w:t>
      </w:r>
      <w:r w:rsidR="0099214F">
        <w:rPr>
          <w:rFonts w:ascii="Segoe UI Semilight" w:hAnsi="Segoe UI Semilight" w:cs="Segoe UI Semilight"/>
          <w:sz w:val="24"/>
          <w:szCs w:val="24"/>
          <w:lang w:val="en-US"/>
        </w:rPr>
        <w:t>n relation to the powers of the supervisory authorities</w:t>
      </w:r>
      <w:r w:rsidR="00E953FA">
        <w:rPr>
          <w:rFonts w:ascii="Segoe UI Semilight" w:hAnsi="Segoe UI Semilight" w:cs="Segoe UI Semilight"/>
          <w:sz w:val="24"/>
          <w:szCs w:val="24"/>
          <w:lang w:val="en-US"/>
        </w:rPr>
        <w:t xml:space="preserve">, ENNHRI and Equinet </w:t>
      </w:r>
      <w:r w:rsidR="00A23A32">
        <w:rPr>
          <w:rFonts w:ascii="Segoe UI Semilight" w:hAnsi="Segoe UI Semilight" w:cs="Segoe UI Semilight"/>
          <w:sz w:val="24"/>
          <w:szCs w:val="24"/>
          <w:lang w:val="en-US"/>
        </w:rPr>
        <w:t xml:space="preserve">recommend </w:t>
      </w:r>
      <w:r w:rsidR="00813010">
        <w:rPr>
          <w:rFonts w:ascii="Segoe UI Semilight" w:hAnsi="Segoe UI Semilight" w:cs="Segoe UI Semilight"/>
          <w:sz w:val="24"/>
          <w:szCs w:val="24"/>
          <w:lang w:val="en-US"/>
        </w:rPr>
        <w:t xml:space="preserve">the Committee to </w:t>
      </w:r>
      <w:r w:rsidR="00813010" w:rsidRPr="00813010">
        <w:rPr>
          <w:rFonts w:ascii="Segoe UI Semilight" w:hAnsi="Segoe UI Semilight" w:cs="Segoe UI Semilight"/>
          <w:sz w:val="24"/>
          <w:szCs w:val="24"/>
          <w:lang w:val="en-US"/>
        </w:rPr>
        <w:t xml:space="preserve">include </w:t>
      </w:r>
      <w:r w:rsidR="00B02D65">
        <w:rPr>
          <w:rFonts w:ascii="Segoe UI Semilight" w:hAnsi="Segoe UI Semilight" w:cs="Segoe UI Semilight"/>
          <w:sz w:val="24"/>
          <w:szCs w:val="24"/>
          <w:lang w:val="en-US"/>
        </w:rPr>
        <w:t xml:space="preserve">in </w:t>
      </w:r>
      <w:r w:rsidR="00B02D65" w:rsidRPr="001F68CA">
        <w:rPr>
          <w:rFonts w:ascii="Segoe UI Semilight" w:hAnsi="Segoe UI Semilight" w:cs="Segoe UI Semilight"/>
          <w:sz w:val="24"/>
          <w:szCs w:val="24"/>
          <w:lang w:val="en-US"/>
        </w:rPr>
        <w:t>Explanatory Memorandum</w:t>
      </w:r>
      <w:r w:rsidR="00B02D65">
        <w:rPr>
          <w:rFonts w:ascii="Segoe UI Semilight" w:hAnsi="Segoe UI Semilight" w:cs="Segoe UI Semilight"/>
          <w:sz w:val="24"/>
          <w:szCs w:val="24"/>
          <w:lang w:val="en-US"/>
        </w:rPr>
        <w:t xml:space="preserve"> to the future Convention</w:t>
      </w:r>
      <w:r w:rsidR="00B02D65" w:rsidRPr="001F68CA">
        <w:rPr>
          <w:rFonts w:ascii="Segoe UI Semilight" w:hAnsi="Segoe UI Semilight" w:cs="Segoe UI Semilight"/>
          <w:sz w:val="24"/>
          <w:szCs w:val="24"/>
          <w:lang w:val="en-US"/>
        </w:rPr>
        <w:t xml:space="preserve"> </w:t>
      </w:r>
      <w:r w:rsidR="00813010" w:rsidRPr="00813010">
        <w:rPr>
          <w:rFonts w:ascii="Segoe UI Semilight" w:hAnsi="Segoe UI Semilight" w:cs="Segoe UI Semilight"/>
          <w:sz w:val="24"/>
          <w:szCs w:val="24"/>
          <w:lang w:val="en-US"/>
        </w:rPr>
        <w:t xml:space="preserve">clarifications of </w:t>
      </w:r>
      <w:r w:rsidR="00813010" w:rsidRPr="006A5EA8"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>definitions and implementation</w:t>
      </w:r>
      <w:r w:rsidR="00813010" w:rsidRPr="00813010">
        <w:rPr>
          <w:rFonts w:ascii="Segoe UI Semilight" w:hAnsi="Segoe UI Semilight" w:cs="Segoe UI Semilight"/>
          <w:sz w:val="24"/>
          <w:szCs w:val="24"/>
          <w:lang w:val="en-US"/>
        </w:rPr>
        <w:t xml:space="preserve"> which are based on corresponding provisions in the Council of Europe 108+ and which specifically emphasize the necessity of </w:t>
      </w:r>
      <w:r w:rsidR="00813010" w:rsidRPr="006A5EA8"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>access to all necessary information</w:t>
      </w:r>
      <w:r w:rsidR="00813010" w:rsidRPr="00813010">
        <w:rPr>
          <w:rFonts w:ascii="Segoe UI Semilight" w:hAnsi="Segoe UI Semilight" w:cs="Segoe UI Semilight"/>
          <w:sz w:val="24"/>
          <w:szCs w:val="24"/>
          <w:lang w:val="en-US"/>
        </w:rPr>
        <w:t xml:space="preserve">, including source code, under sufficiently strict confidentiality obligations. </w:t>
      </w:r>
    </w:p>
    <w:p w14:paraId="2FD85A85" w14:textId="20A7E4A9" w:rsidR="00126B7D" w:rsidRDefault="009467D7" w:rsidP="00173AAA">
      <w:pPr>
        <w:rPr>
          <w:rFonts w:ascii="Segoe UI Semilight" w:hAnsi="Segoe UI Semilight" w:cs="Segoe UI Semilight"/>
          <w:sz w:val="24"/>
          <w:szCs w:val="24"/>
          <w:lang w:val="en-US"/>
        </w:rPr>
      </w:pPr>
      <w:r>
        <w:rPr>
          <w:rFonts w:ascii="Segoe UI Semilight" w:hAnsi="Segoe UI Semilight" w:cs="Segoe UI Semilight"/>
          <w:sz w:val="24"/>
          <w:szCs w:val="24"/>
          <w:lang w:val="en-US"/>
        </w:rPr>
        <w:t>ENNHRI and Equinet</w:t>
      </w:r>
      <w:r w:rsidR="0034294A">
        <w:rPr>
          <w:rFonts w:ascii="Segoe UI Semilight" w:hAnsi="Segoe UI Semilight" w:cs="Segoe UI Semilight"/>
          <w:sz w:val="24"/>
          <w:szCs w:val="24"/>
          <w:lang w:val="en-US"/>
        </w:rPr>
        <w:t xml:space="preserve"> recall that </w:t>
      </w:r>
      <w:r w:rsidR="0034294A" w:rsidRPr="005104C4"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>multi-stakeholder participation</w:t>
      </w:r>
      <w:r w:rsidR="0034294A" w:rsidRPr="005104C4">
        <w:rPr>
          <w:rFonts w:ascii="Segoe UI Semilight" w:hAnsi="Segoe UI Semilight" w:cs="Segoe UI Semilight"/>
          <w:sz w:val="24"/>
          <w:szCs w:val="24"/>
          <w:lang w:val="en-US"/>
        </w:rPr>
        <w:t xml:space="preserve"> in</w:t>
      </w:r>
      <w:r w:rsidR="0034294A">
        <w:rPr>
          <w:rFonts w:ascii="Segoe UI Semilight" w:hAnsi="Segoe UI Semilight" w:cs="Segoe UI Semilight"/>
          <w:sz w:val="24"/>
          <w:szCs w:val="24"/>
          <w:lang w:val="en-US"/>
        </w:rPr>
        <w:t xml:space="preserve"> the</w:t>
      </w:r>
      <w:r w:rsidR="0034294A" w:rsidRPr="005104C4">
        <w:rPr>
          <w:rFonts w:ascii="Segoe UI Semilight" w:hAnsi="Segoe UI Semilight" w:cs="Segoe UI Semilight"/>
          <w:sz w:val="24"/>
          <w:szCs w:val="24"/>
          <w:lang w:val="en-US"/>
        </w:rPr>
        <w:t xml:space="preserve"> national oversight of the </w:t>
      </w:r>
      <w:r w:rsidR="0034294A">
        <w:rPr>
          <w:rFonts w:ascii="Segoe UI Semilight" w:hAnsi="Segoe UI Semilight" w:cs="Segoe UI Semilight"/>
          <w:sz w:val="24"/>
          <w:szCs w:val="24"/>
          <w:lang w:val="en-US"/>
        </w:rPr>
        <w:t xml:space="preserve">future </w:t>
      </w:r>
      <w:r w:rsidR="0034294A" w:rsidRPr="005104C4">
        <w:rPr>
          <w:rFonts w:ascii="Segoe UI Semilight" w:hAnsi="Segoe UI Semilight" w:cs="Segoe UI Semilight"/>
          <w:sz w:val="24"/>
          <w:szCs w:val="24"/>
          <w:lang w:val="en-US"/>
        </w:rPr>
        <w:t>AI Convention</w:t>
      </w:r>
      <w:r w:rsidR="0034294A">
        <w:rPr>
          <w:rFonts w:ascii="Segoe UI Semilight" w:hAnsi="Segoe UI Semilight" w:cs="Segoe UI Semilight"/>
          <w:sz w:val="24"/>
          <w:szCs w:val="24"/>
          <w:lang w:val="en-US"/>
        </w:rPr>
        <w:t xml:space="preserve"> is indispensable for ensuring transparency and accountabili</w:t>
      </w:r>
      <w:r w:rsidR="007F18E2">
        <w:rPr>
          <w:rFonts w:ascii="Segoe UI Semilight" w:hAnsi="Segoe UI Semilight" w:cs="Segoe UI Semilight"/>
          <w:sz w:val="24"/>
          <w:szCs w:val="24"/>
          <w:lang w:val="en-US"/>
        </w:rPr>
        <w:t>ty</w:t>
      </w:r>
      <w:r w:rsidR="002C4B64">
        <w:rPr>
          <w:rFonts w:ascii="Segoe UI Semilight" w:hAnsi="Segoe UI Semilight" w:cs="Segoe UI Semilight"/>
          <w:sz w:val="24"/>
          <w:szCs w:val="24"/>
          <w:lang w:val="en-US"/>
        </w:rPr>
        <w:t xml:space="preserve">. </w:t>
      </w:r>
      <w:r w:rsidR="00B95FDB">
        <w:rPr>
          <w:rFonts w:ascii="Segoe UI Semilight" w:hAnsi="Segoe UI Semilight" w:cs="Segoe UI Semilight"/>
          <w:sz w:val="24"/>
          <w:szCs w:val="24"/>
          <w:lang w:val="en-US"/>
        </w:rPr>
        <w:t>The Convention</w:t>
      </w:r>
      <w:r w:rsidR="002074BD">
        <w:rPr>
          <w:rFonts w:ascii="Segoe UI Semilight" w:hAnsi="Segoe UI Semilight" w:cs="Segoe UI Semilight"/>
          <w:sz w:val="24"/>
          <w:szCs w:val="24"/>
          <w:lang w:val="en-US"/>
        </w:rPr>
        <w:t xml:space="preserve"> should </w:t>
      </w:r>
      <w:r w:rsidR="00DF69D3">
        <w:rPr>
          <w:rFonts w:ascii="Segoe UI Semilight" w:hAnsi="Segoe UI Semilight" w:cs="Segoe UI Semilight"/>
          <w:sz w:val="24"/>
          <w:szCs w:val="24"/>
          <w:lang w:val="en-US"/>
        </w:rPr>
        <w:t xml:space="preserve">include </w:t>
      </w:r>
      <w:r w:rsidR="002074BD">
        <w:rPr>
          <w:rFonts w:ascii="Segoe UI Semilight" w:hAnsi="Segoe UI Semilight" w:cs="Segoe UI Semilight"/>
          <w:sz w:val="24"/>
          <w:szCs w:val="24"/>
          <w:lang w:val="en-US"/>
        </w:rPr>
        <w:t>safeguards</w:t>
      </w:r>
      <w:r w:rsidR="009B2282">
        <w:rPr>
          <w:rFonts w:ascii="Segoe UI Semilight" w:hAnsi="Segoe UI Semilight" w:cs="Segoe UI Semilight"/>
          <w:sz w:val="24"/>
          <w:szCs w:val="24"/>
          <w:lang w:val="en-US"/>
        </w:rPr>
        <w:t xml:space="preserve"> that in fulfilling their tasks</w:t>
      </w:r>
      <w:r w:rsidR="00FE60C0">
        <w:rPr>
          <w:rFonts w:ascii="Segoe UI Semilight" w:hAnsi="Segoe UI Semilight" w:cs="Segoe UI Semilight"/>
          <w:sz w:val="24"/>
          <w:szCs w:val="24"/>
          <w:lang w:val="en-US"/>
        </w:rPr>
        <w:t xml:space="preserve"> supervisory authorities </w:t>
      </w:r>
      <w:r w:rsidR="00AA71DB">
        <w:rPr>
          <w:rFonts w:ascii="Segoe UI Semilight" w:hAnsi="Segoe UI Semilight" w:cs="Segoe UI Semilight"/>
          <w:sz w:val="24"/>
          <w:szCs w:val="24"/>
          <w:lang w:val="en-US"/>
        </w:rPr>
        <w:t xml:space="preserve">involve a </w:t>
      </w:r>
      <w:r w:rsidR="00185350" w:rsidRPr="005104C4"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 xml:space="preserve">diverse range of relevant </w:t>
      </w:r>
      <w:r w:rsidR="00F606DA"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>stakeholders</w:t>
      </w:r>
      <w:r w:rsidR="00185350">
        <w:rPr>
          <w:rFonts w:ascii="Segoe UI Semilight" w:hAnsi="Segoe UI Semilight" w:cs="Segoe UI Semilight"/>
          <w:sz w:val="24"/>
          <w:szCs w:val="24"/>
          <w:lang w:val="en-US"/>
        </w:rPr>
        <w:t>, such as</w:t>
      </w:r>
      <w:r w:rsidR="003D1B5F">
        <w:rPr>
          <w:rFonts w:ascii="Segoe UI Semilight" w:hAnsi="Segoe UI Semilight" w:cs="Segoe UI Semilight"/>
          <w:sz w:val="24"/>
          <w:szCs w:val="24"/>
          <w:lang w:val="en-US"/>
        </w:rPr>
        <w:t xml:space="preserve"> </w:t>
      </w:r>
      <w:r w:rsidR="005F0CDC" w:rsidRPr="000612E5">
        <w:rPr>
          <w:rFonts w:ascii="Segoe UI Semilight" w:hAnsi="Segoe UI Semilight" w:cs="Segoe UI Semilight"/>
          <w:sz w:val="24"/>
          <w:szCs w:val="24"/>
          <w:lang w:val="en-US"/>
        </w:rPr>
        <w:t>civil society,</w:t>
      </w:r>
      <w:r w:rsidR="005F0CDC">
        <w:rPr>
          <w:rFonts w:ascii="Segoe UI Semilight" w:hAnsi="Segoe UI Semilight" w:cs="Segoe UI Semilight"/>
          <w:sz w:val="24"/>
          <w:szCs w:val="24"/>
          <w:lang w:val="en-US"/>
        </w:rPr>
        <w:t xml:space="preserve"> national human rights structures,</w:t>
      </w:r>
      <w:r w:rsidR="005F0CDC" w:rsidRPr="000612E5">
        <w:rPr>
          <w:rFonts w:ascii="Segoe UI Semilight" w:hAnsi="Segoe UI Semilight" w:cs="Segoe UI Semilight"/>
          <w:sz w:val="24"/>
          <w:szCs w:val="24"/>
          <w:lang w:val="en-US"/>
        </w:rPr>
        <w:t xml:space="preserve"> independent experts</w:t>
      </w:r>
      <w:r w:rsidR="00922DB3">
        <w:rPr>
          <w:rFonts w:ascii="Segoe UI Semilight" w:hAnsi="Segoe UI Semilight" w:cs="Segoe UI Semilight"/>
          <w:sz w:val="24"/>
          <w:szCs w:val="24"/>
          <w:lang w:val="en-US"/>
        </w:rPr>
        <w:t xml:space="preserve">, </w:t>
      </w:r>
      <w:r w:rsidR="00AA46FD">
        <w:rPr>
          <w:rFonts w:ascii="Segoe UI Semilight" w:hAnsi="Segoe UI Semilight" w:cs="Segoe UI Semilight"/>
          <w:sz w:val="24"/>
          <w:szCs w:val="24"/>
          <w:lang w:val="en-US"/>
        </w:rPr>
        <w:t>those affected by AI systems</w:t>
      </w:r>
      <w:r w:rsidR="00BD3F50">
        <w:rPr>
          <w:rFonts w:ascii="Segoe UI Semilight" w:hAnsi="Segoe UI Semilight" w:cs="Segoe UI Semilight"/>
          <w:sz w:val="24"/>
          <w:szCs w:val="24"/>
          <w:lang w:val="en-US"/>
        </w:rPr>
        <w:t>,</w:t>
      </w:r>
      <w:r w:rsidR="00AA46FD">
        <w:rPr>
          <w:rFonts w:ascii="Segoe UI Semilight" w:hAnsi="Segoe UI Semilight" w:cs="Segoe UI Semilight"/>
          <w:sz w:val="24"/>
          <w:szCs w:val="24"/>
          <w:lang w:val="en-US"/>
        </w:rPr>
        <w:t xml:space="preserve"> and the</w:t>
      </w:r>
      <w:r w:rsidR="00922DB3">
        <w:rPr>
          <w:rFonts w:ascii="Segoe UI Semilight" w:hAnsi="Segoe UI Semilight" w:cs="Segoe UI Semilight"/>
          <w:sz w:val="24"/>
          <w:szCs w:val="24"/>
          <w:lang w:val="en-US"/>
        </w:rPr>
        <w:t xml:space="preserve"> o</w:t>
      </w:r>
      <w:r w:rsidR="005F0CDC" w:rsidRPr="000612E5">
        <w:rPr>
          <w:rFonts w:ascii="Segoe UI Semilight" w:hAnsi="Segoe UI Semilight" w:cs="Segoe UI Semilight"/>
          <w:sz w:val="24"/>
          <w:szCs w:val="24"/>
          <w:lang w:val="en-US"/>
        </w:rPr>
        <w:t xml:space="preserve">rganizations representing </w:t>
      </w:r>
      <w:r w:rsidR="00AA46FD">
        <w:rPr>
          <w:rFonts w:ascii="Segoe UI Semilight" w:hAnsi="Segoe UI Semilight" w:cs="Segoe UI Semilight"/>
          <w:sz w:val="24"/>
          <w:szCs w:val="24"/>
          <w:lang w:val="en-US"/>
        </w:rPr>
        <w:t>them</w:t>
      </w:r>
      <w:r w:rsidR="005F0CDC" w:rsidRPr="000612E5">
        <w:rPr>
          <w:rFonts w:ascii="Segoe UI Semilight" w:hAnsi="Segoe UI Semilight" w:cs="Segoe UI Semilight"/>
          <w:sz w:val="24"/>
          <w:szCs w:val="24"/>
          <w:lang w:val="en-US"/>
        </w:rPr>
        <w:t>.</w:t>
      </w:r>
      <w:r w:rsidR="00E61184">
        <w:rPr>
          <w:rFonts w:ascii="Segoe UI Semilight" w:hAnsi="Segoe UI Semilight" w:cs="Segoe UI Semilight"/>
          <w:sz w:val="24"/>
          <w:szCs w:val="24"/>
          <w:lang w:val="en-US"/>
        </w:rPr>
        <w:t xml:space="preserve"> Multi-stakeholder consultation should also be</w:t>
      </w:r>
      <w:r w:rsidR="00BD3F50">
        <w:rPr>
          <w:rFonts w:ascii="Segoe UI Semilight" w:hAnsi="Segoe UI Semilight" w:cs="Segoe UI Semilight"/>
          <w:sz w:val="24"/>
          <w:szCs w:val="24"/>
          <w:lang w:val="en-US"/>
        </w:rPr>
        <w:t xml:space="preserve"> required as the initial stage of the </w:t>
      </w:r>
      <w:r w:rsidR="000612E5" w:rsidRPr="000612E5">
        <w:rPr>
          <w:rFonts w:ascii="Segoe UI Semilight" w:hAnsi="Segoe UI Semilight" w:cs="Segoe UI Semilight"/>
          <w:sz w:val="24"/>
          <w:szCs w:val="24"/>
          <w:lang w:val="en-US"/>
        </w:rPr>
        <w:t>establishment or designation of national supervisory authorities</w:t>
      </w:r>
      <w:r w:rsidR="00BD3F50">
        <w:rPr>
          <w:rFonts w:ascii="Segoe UI Semilight" w:hAnsi="Segoe UI Semilight" w:cs="Segoe UI Semilight"/>
          <w:sz w:val="24"/>
          <w:szCs w:val="24"/>
          <w:lang w:val="en-US"/>
        </w:rPr>
        <w:t xml:space="preserve">. </w:t>
      </w:r>
    </w:p>
    <w:p w14:paraId="52AED029" w14:textId="77777777" w:rsidR="00173AAA" w:rsidRDefault="00173AAA" w:rsidP="00173AAA">
      <w:pPr>
        <w:rPr>
          <w:rFonts w:ascii="Segoe UI Semilight" w:hAnsi="Segoe UI Semilight" w:cs="Segoe UI Semilight"/>
          <w:sz w:val="24"/>
          <w:szCs w:val="24"/>
          <w:lang w:val="en-US"/>
        </w:rPr>
      </w:pPr>
    </w:p>
    <w:p w14:paraId="36CF0587" w14:textId="2498F252" w:rsidR="00126B7D" w:rsidRPr="00126B7D" w:rsidRDefault="00E27EAF" w:rsidP="004573D2">
      <w:pPr>
        <w:rPr>
          <w:rFonts w:ascii="Segoe UI Semibold" w:hAnsi="Segoe UI Semibold" w:cs="Segoe UI Semibold"/>
          <w:b/>
          <w:bCs/>
          <w:color w:val="2F5496" w:themeColor="accent1" w:themeShade="BF"/>
          <w:sz w:val="28"/>
          <w:szCs w:val="28"/>
          <w:lang w:val="en-US"/>
        </w:rPr>
      </w:pPr>
      <w:r w:rsidRPr="00E44DC4">
        <w:rPr>
          <w:rFonts w:ascii="Segoe UI Semibold" w:hAnsi="Segoe UI Semibold" w:cs="Segoe UI Semibold"/>
          <w:b/>
          <w:bCs/>
          <w:color w:val="2F5496" w:themeColor="accent1" w:themeShade="BF"/>
          <w:sz w:val="28"/>
          <w:szCs w:val="28"/>
          <w:lang w:val="en-US"/>
        </w:rPr>
        <w:t>Council of Europe</w:t>
      </w:r>
      <w:r w:rsidR="00396329" w:rsidRPr="00E44DC4">
        <w:rPr>
          <w:rFonts w:ascii="Segoe UI Semibold" w:hAnsi="Segoe UI Semibold" w:cs="Segoe UI Semibold"/>
          <w:b/>
          <w:bCs/>
          <w:color w:val="2F5496" w:themeColor="accent1" w:themeShade="BF"/>
          <w:sz w:val="28"/>
          <w:szCs w:val="28"/>
          <w:lang w:val="en-US"/>
        </w:rPr>
        <w:t xml:space="preserve"> level</w:t>
      </w:r>
      <w:r w:rsidR="00711F74" w:rsidRPr="00E44DC4">
        <w:rPr>
          <w:rFonts w:ascii="Segoe UI Semibold" w:hAnsi="Segoe UI Semibold" w:cs="Segoe UI Semibold"/>
          <w:b/>
          <w:bCs/>
          <w:color w:val="2F5496" w:themeColor="accent1" w:themeShade="BF"/>
          <w:sz w:val="28"/>
          <w:szCs w:val="28"/>
          <w:lang w:val="en-US"/>
        </w:rPr>
        <w:t xml:space="preserve"> mechanism for independent oversight</w:t>
      </w:r>
    </w:p>
    <w:p w14:paraId="3F13E9EE" w14:textId="457B5B6B" w:rsidR="00F02A94" w:rsidRPr="00F929CB" w:rsidRDefault="00F02A94" w:rsidP="004573D2">
      <w:pPr>
        <w:rPr>
          <w:rFonts w:ascii="Segoe UI Semilight" w:hAnsi="Segoe UI Semilight" w:cs="Segoe UI Semilight"/>
          <w:sz w:val="24"/>
          <w:szCs w:val="24"/>
        </w:rPr>
      </w:pPr>
      <w:r w:rsidRPr="00F929CB">
        <w:rPr>
          <w:rFonts w:ascii="Segoe UI Semilight" w:hAnsi="Segoe UI Semilight" w:cs="Segoe UI Semilight"/>
          <w:sz w:val="24"/>
          <w:szCs w:val="24"/>
          <w:lang w:val="en-US"/>
        </w:rPr>
        <w:t>ENNHRI</w:t>
      </w:r>
      <w:r w:rsidR="006E1359">
        <w:rPr>
          <w:rFonts w:ascii="Segoe UI Semilight" w:hAnsi="Segoe UI Semilight" w:cs="Segoe UI Semilight"/>
          <w:sz w:val="24"/>
          <w:szCs w:val="24"/>
          <w:lang w:val="en-US"/>
        </w:rPr>
        <w:t xml:space="preserve"> and Equinet</w:t>
      </w:r>
      <w:r w:rsidRPr="00F929CB">
        <w:rPr>
          <w:rFonts w:ascii="Segoe UI Semilight" w:hAnsi="Segoe UI Semilight" w:cs="Segoe UI Semilight"/>
          <w:sz w:val="24"/>
          <w:szCs w:val="24"/>
          <w:lang w:val="en-US"/>
        </w:rPr>
        <w:t xml:space="preserve"> recommend </w:t>
      </w:r>
      <w:r w:rsidR="00091FC9">
        <w:rPr>
          <w:rFonts w:ascii="Segoe UI Semilight" w:hAnsi="Segoe UI Semilight" w:cs="Segoe UI Semilight"/>
          <w:sz w:val="24"/>
          <w:szCs w:val="24"/>
          <w:lang w:val="en-US"/>
        </w:rPr>
        <w:t>the setting in place of</w:t>
      </w:r>
      <w:r w:rsidR="00EE6653">
        <w:rPr>
          <w:rFonts w:ascii="Segoe UI Semilight" w:hAnsi="Segoe UI Semilight" w:cs="Segoe UI Semilight"/>
          <w:sz w:val="24"/>
          <w:szCs w:val="24"/>
          <w:lang w:val="en-US"/>
        </w:rPr>
        <w:t xml:space="preserve"> </w:t>
      </w:r>
      <w:r w:rsidR="00091FC9" w:rsidRPr="006159BA">
        <w:rPr>
          <w:rFonts w:ascii="Segoe UI Semilight" w:hAnsi="Segoe UI Semilight" w:cs="Segoe UI Semilight"/>
          <w:sz w:val="24"/>
          <w:szCs w:val="24"/>
          <w:lang w:val="en-US"/>
        </w:rPr>
        <w:t>a</w:t>
      </w:r>
      <w:r w:rsidR="00091FC9"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 xml:space="preserve"> </w:t>
      </w:r>
      <w:r w:rsidRPr="00F929CB"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>"Committee of Parties"</w:t>
      </w:r>
      <w:r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 xml:space="preserve"> </w:t>
      </w:r>
      <w:r w:rsidR="004047EF"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>rather than a “Conference of the Parties”</w:t>
      </w:r>
      <w:r w:rsidRPr="00F929CB">
        <w:rPr>
          <w:rFonts w:ascii="Segoe UI Semilight" w:hAnsi="Segoe UI Semilight" w:cs="Segoe UI Semilight"/>
          <w:sz w:val="24"/>
          <w:szCs w:val="24"/>
          <w:lang w:val="en-US"/>
        </w:rPr>
        <w:t xml:space="preserve"> in line with CAHAI’s recommendation in the possible elements document (XI, 44)</w:t>
      </w:r>
      <w:r w:rsidR="00FE421E">
        <w:rPr>
          <w:rFonts w:ascii="Segoe UI Semilight" w:hAnsi="Segoe UI Semilight" w:cs="Segoe UI Semilight"/>
          <w:sz w:val="24"/>
          <w:szCs w:val="24"/>
          <w:lang w:val="en-US"/>
        </w:rPr>
        <w:t xml:space="preserve"> and</w:t>
      </w:r>
      <w:r w:rsidR="0090785A">
        <w:rPr>
          <w:rFonts w:ascii="Segoe UI Semilight" w:hAnsi="Segoe UI Semilight" w:cs="Segoe UI Semilight"/>
          <w:sz w:val="24"/>
          <w:szCs w:val="24"/>
          <w:lang w:val="en-US"/>
        </w:rPr>
        <w:t xml:space="preserve"> </w:t>
      </w:r>
      <w:r w:rsidRPr="00F929CB">
        <w:rPr>
          <w:rFonts w:ascii="Segoe UI Semilight" w:hAnsi="Segoe UI Semilight" w:cs="Segoe UI Semilight"/>
          <w:sz w:val="24"/>
          <w:szCs w:val="24"/>
          <w:lang w:val="en-US"/>
        </w:rPr>
        <w:t xml:space="preserve">coherent with the standard provisions used in other Council of Europe legally binding instruments. Considering the dynamic nature of AI and the high level of technical complexity a Committee with a sufficiently broad mandate and adequate composition </w:t>
      </w:r>
      <w:r w:rsidR="00FF32F7">
        <w:rPr>
          <w:rFonts w:ascii="Segoe UI Semilight" w:hAnsi="Segoe UI Semilight" w:cs="Segoe UI Semilight"/>
          <w:sz w:val="24"/>
          <w:szCs w:val="24"/>
          <w:lang w:val="en-US"/>
        </w:rPr>
        <w:t>is needed for</w:t>
      </w:r>
      <w:r w:rsidRPr="00F929CB">
        <w:rPr>
          <w:rFonts w:ascii="Segoe UI Semilight" w:hAnsi="Segoe UI Semilight" w:cs="Segoe UI Semilight"/>
          <w:sz w:val="24"/>
          <w:szCs w:val="24"/>
          <w:lang w:val="en-US"/>
        </w:rPr>
        <w:t> the purposes of the Convention. </w:t>
      </w:r>
      <w:r w:rsidRPr="00F929CB">
        <w:rPr>
          <w:rFonts w:ascii="Segoe UI Semilight" w:hAnsi="Segoe UI Semilight" w:cs="Segoe UI Semilight"/>
          <w:sz w:val="24"/>
          <w:szCs w:val="24"/>
        </w:rPr>
        <w:t> </w:t>
      </w:r>
    </w:p>
    <w:p w14:paraId="7A0219C9" w14:textId="7FCD15B0" w:rsidR="00F02A94" w:rsidRDefault="005F6F77" w:rsidP="004573D2">
      <w:pPr>
        <w:rPr>
          <w:rFonts w:ascii="Segoe UI Semilight" w:hAnsi="Segoe UI Semilight" w:cs="Segoe UI Semilight"/>
          <w:sz w:val="24"/>
          <w:szCs w:val="24"/>
          <w:lang w:val="en-US"/>
        </w:rPr>
      </w:pPr>
      <w:r>
        <w:rPr>
          <w:rFonts w:ascii="Segoe UI Semilight" w:hAnsi="Segoe UI Semilight" w:cs="Segoe UI Semilight"/>
          <w:sz w:val="24"/>
          <w:szCs w:val="24"/>
        </w:rPr>
        <w:lastRenderedPageBreak/>
        <w:t xml:space="preserve">ENNHRI and Equinet stress the importance of </w:t>
      </w:r>
      <w:r w:rsidR="00100D90">
        <w:rPr>
          <w:rFonts w:ascii="Segoe UI Semilight" w:hAnsi="Segoe UI Semilight" w:cs="Segoe UI Semilight"/>
          <w:sz w:val="24"/>
          <w:szCs w:val="24"/>
        </w:rPr>
        <w:t xml:space="preserve">including </w:t>
      </w:r>
      <w:r w:rsidR="00872AA8">
        <w:rPr>
          <w:rFonts w:ascii="Segoe UI Semilight" w:hAnsi="Segoe UI Semilight" w:cs="Segoe UI Semilight"/>
          <w:sz w:val="24"/>
          <w:szCs w:val="24"/>
        </w:rPr>
        <w:t xml:space="preserve">procedural </w:t>
      </w:r>
      <w:r w:rsidR="006F134C">
        <w:rPr>
          <w:rFonts w:ascii="Segoe UI Semilight" w:hAnsi="Segoe UI Semilight" w:cs="Segoe UI Semilight"/>
          <w:sz w:val="24"/>
          <w:szCs w:val="24"/>
        </w:rPr>
        <w:t xml:space="preserve">safeguards for the </w:t>
      </w:r>
      <w:r w:rsidR="00872AA8" w:rsidRPr="00E808D0">
        <w:rPr>
          <w:rFonts w:ascii="Segoe UI Semilight" w:hAnsi="Segoe UI Semilight" w:cs="Segoe UI Semilight"/>
          <w:b/>
          <w:bCs/>
          <w:sz w:val="24"/>
          <w:szCs w:val="24"/>
        </w:rPr>
        <w:t xml:space="preserve">effective </w:t>
      </w:r>
      <w:r w:rsidR="006F134C" w:rsidRPr="00E808D0">
        <w:rPr>
          <w:rFonts w:ascii="Segoe UI Semilight" w:hAnsi="Segoe UI Semilight" w:cs="Segoe UI Semilight"/>
          <w:b/>
          <w:bCs/>
          <w:sz w:val="24"/>
          <w:szCs w:val="24"/>
        </w:rPr>
        <w:t xml:space="preserve">involvement of </w:t>
      </w:r>
      <w:r w:rsidR="00117CE5" w:rsidRPr="00E808D0">
        <w:rPr>
          <w:rFonts w:ascii="Segoe UI Semilight" w:hAnsi="Segoe UI Semilight" w:cs="Segoe UI Semilight"/>
          <w:b/>
          <w:bCs/>
          <w:sz w:val="24"/>
          <w:szCs w:val="24"/>
        </w:rPr>
        <w:t>national superviso</w:t>
      </w:r>
      <w:r w:rsidR="00171E1A" w:rsidRPr="00E808D0">
        <w:rPr>
          <w:rFonts w:ascii="Segoe UI Semilight" w:hAnsi="Segoe UI Semilight" w:cs="Segoe UI Semilight"/>
          <w:b/>
          <w:bCs/>
          <w:sz w:val="24"/>
          <w:szCs w:val="24"/>
        </w:rPr>
        <w:t xml:space="preserve">ry </w:t>
      </w:r>
      <w:r w:rsidR="001669B8" w:rsidRPr="00E808D0">
        <w:rPr>
          <w:rFonts w:ascii="Segoe UI Semilight" w:hAnsi="Segoe UI Semilight" w:cs="Segoe UI Semilight"/>
          <w:b/>
          <w:bCs/>
          <w:sz w:val="24"/>
          <w:szCs w:val="24"/>
        </w:rPr>
        <w:t>authorities</w:t>
      </w:r>
      <w:r w:rsidR="00171E1A">
        <w:rPr>
          <w:rFonts w:ascii="Segoe UI Semilight" w:hAnsi="Segoe UI Semilight" w:cs="Segoe UI Semilight"/>
          <w:sz w:val="24"/>
          <w:szCs w:val="24"/>
        </w:rPr>
        <w:t xml:space="preserve"> in the work of the</w:t>
      </w:r>
      <w:r w:rsidR="002511E4">
        <w:rPr>
          <w:rFonts w:ascii="Segoe UI Semilight" w:hAnsi="Segoe UI Semilight" w:cs="Segoe UI Semilight"/>
          <w:sz w:val="24"/>
          <w:szCs w:val="24"/>
        </w:rPr>
        <w:t xml:space="preserve"> </w:t>
      </w:r>
      <w:r w:rsidR="00DB66DB">
        <w:rPr>
          <w:rFonts w:ascii="Segoe UI Semilight" w:hAnsi="Segoe UI Semilight" w:cs="Segoe UI Semilight"/>
          <w:sz w:val="24"/>
          <w:szCs w:val="24"/>
        </w:rPr>
        <w:t>Committee</w:t>
      </w:r>
      <w:r w:rsidR="00872AA8">
        <w:rPr>
          <w:rFonts w:ascii="Segoe UI Semilight" w:hAnsi="Segoe UI Semilight" w:cs="Segoe UI Semilight"/>
          <w:sz w:val="24"/>
          <w:szCs w:val="24"/>
        </w:rPr>
        <w:t xml:space="preserve">.  </w:t>
      </w:r>
      <w:r w:rsidR="00617D68">
        <w:rPr>
          <w:rFonts w:ascii="Segoe UI Semilight" w:hAnsi="Segoe UI Semilight" w:cs="Segoe UI Semilight"/>
          <w:sz w:val="24"/>
          <w:szCs w:val="24"/>
        </w:rPr>
        <w:t>In line with</w:t>
      </w:r>
      <w:r w:rsidR="007D234B" w:rsidRPr="007D234B">
        <w:rPr>
          <w:rFonts w:ascii="Segoe UI Semilight" w:hAnsi="Segoe UI Semilight" w:cs="Segoe UI Semilight"/>
          <w:sz w:val="24"/>
          <w:szCs w:val="24"/>
        </w:rPr>
        <w:t xml:space="preserve"> Convention 108+ and §155 of its accompanying explanatory report</w:t>
      </w:r>
      <w:r w:rsidR="00F25070">
        <w:rPr>
          <w:rFonts w:ascii="Segoe UI Semilight" w:hAnsi="Segoe UI Semilight" w:cs="Segoe UI Semilight"/>
          <w:sz w:val="24"/>
          <w:szCs w:val="24"/>
        </w:rPr>
        <w:t xml:space="preserve">, the Committee of </w:t>
      </w:r>
      <w:r w:rsidR="00C31006">
        <w:rPr>
          <w:rFonts w:ascii="Segoe UI Semilight" w:hAnsi="Segoe UI Semilight" w:cs="Segoe UI Semilight"/>
          <w:sz w:val="24"/>
          <w:szCs w:val="24"/>
        </w:rPr>
        <w:t xml:space="preserve">the Parties </w:t>
      </w:r>
      <w:r w:rsidR="00193647">
        <w:rPr>
          <w:rFonts w:ascii="Segoe UI Semilight" w:hAnsi="Segoe UI Semilight" w:cs="Segoe UI Semilight"/>
          <w:sz w:val="24"/>
          <w:szCs w:val="24"/>
        </w:rPr>
        <w:t>should be composed</w:t>
      </w:r>
      <w:r w:rsidR="00134205">
        <w:rPr>
          <w:rFonts w:ascii="Segoe UI Semilight" w:hAnsi="Segoe UI Semilight" w:cs="Segoe UI Semilight"/>
          <w:sz w:val="24"/>
          <w:szCs w:val="24"/>
        </w:rPr>
        <w:t xml:space="preserve"> of </w:t>
      </w:r>
      <w:r w:rsidR="007D234B" w:rsidRPr="007D234B">
        <w:rPr>
          <w:rFonts w:ascii="Segoe UI Semilight" w:hAnsi="Segoe UI Semilight" w:cs="Segoe UI Semilight"/>
          <w:sz w:val="24"/>
          <w:szCs w:val="24"/>
        </w:rPr>
        <w:t>representatives of all Parties, from the national supervisory authorities or from the government.</w:t>
      </w:r>
      <w:r w:rsidR="004A1B0B">
        <w:rPr>
          <w:rFonts w:ascii="Segoe UI Semilight" w:hAnsi="Segoe UI Semilight" w:cs="Segoe UI Semilight"/>
          <w:sz w:val="24"/>
          <w:szCs w:val="24"/>
        </w:rPr>
        <w:t xml:space="preserve"> To reflect the global </w:t>
      </w:r>
      <w:r w:rsidR="002D2CD0">
        <w:rPr>
          <w:rFonts w:ascii="Segoe UI Semilight" w:hAnsi="Segoe UI Semilight" w:cs="Segoe UI Semilight"/>
          <w:sz w:val="24"/>
          <w:szCs w:val="24"/>
        </w:rPr>
        <w:t>and cross-border reach and impact of AI systems</w:t>
      </w:r>
      <w:r w:rsidR="00FB00A7">
        <w:rPr>
          <w:rFonts w:ascii="Segoe UI Semilight" w:hAnsi="Segoe UI Semilight" w:cs="Segoe UI Semilight"/>
          <w:sz w:val="24"/>
          <w:szCs w:val="24"/>
        </w:rPr>
        <w:t xml:space="preserve">, the Committee should also allow the participation </w:t>
      </w:r>
      <w:r w:rsidR="00254F20">
        <w:rPr>
          <w:rFonts w:ascii="Segoe UI Semilight" w:hAnsi="Segoe UI Semilight" w:cs="Segoe UI Semilight"/>
          <w:sz w:val="24"/>
          <w:szCs w:val="24"/>
        </w:rPr>
        <w:t xml:space="preserve">as observers of </w:t>
      </w:r>
      <w:r w:rsidR="00637146">
        <w:rPr>
          <w:rFonts w:ascii="Segoe UI Semilight" w:hAnsi="Segoe UI Semilight" w:cs="Segoe UI Semilight"/>
          <w:sz w:val="24"/>
          <w:szCs w:val="24"/>
        </w:rPr>
        <w:t>a</w:t>
      </w:r>
      <w:r w:rsidR="00637146" w:rsidRPr="00637146">
        <w:rPr>
          <w:rFonts w:ascii="Segoe UI Semilight" w:hAnsi="Segoe UI Semilight" w:cs="Segoe UI Semilight"/>
          <w:sz w:val="24"/>
          <w:szCs w:val="24"/>
        </w:rPr>
        <w:t>ny member State of the Council of Europe which is not a Party to the Convention</w:t>
      </w:r>
      <w:r w:rsidR="00637146">
        <w:rPr>
          <w:rFonts w:ascii="Segoe UI Semilight" w:hAnsi="Segoe UI Semilight" w:cs="Segoe UI Semilight"/>
          <w:sz w:val="24"/>
          <w:szCs w:val="24"/>
        </w:rPr>
        <w:t xml:space="preserve">. </w:t>
      </w:r>
      <w:r w:rsidR="00F02A94" w:rsidRPr="00F929CB"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>Multistakeholder participation</w:t>
      </w:r>
      <w:r w:rsidR="00F02A94" w:rsidRPr="00F929CB">
        <w:rPr>
          <w:rFonts w:ascii="Segoe UI Semilight" w:hAnsi="Segoe UI Semilight" w:cs="Segoe UI Semilight"/>
          <w:sz w:val="24"/>
          <w:szCs w:val="24"/>
          <w:lang w:val="en-US"/>
        </w:rPr>
        <w:t xml:space="preserve"> should also be reflected in the composition and powers of the </w:t>
      </w:r>
      <w:r w:rsidR="00CE33DF">
        <w:rPr>
          <w:rFonts w:ascii="Segoe UI Semilight" w:hAnsi="Segoe UI Semilight" w:cs="Segoe UI Semilight"/>
          <w:sz w:val="24"/>
          <w:szCs w:val="24"/>
          <w:lang w:val="en-US"/>
        </w:rPr>
        <w:t>Committee. T</w:t>
      </w:r>
      <w:r w:rsidR="005F1761">
        <w:rPr>
          <w:rFonts w:ascii="Segoe UI Semilight" w:hAnsi="Segoe UI Semilight" w:cs="Segoe UI Semilight"/>
          <w:sz w:val="24"/>
          <w:szCs w:val="24"/>
          <w:lang w:val="en-US"/>
        </w:rPr>
        <w:t>his is crucial</w:t>
      </w:r>
      <w:r w:rsidR="00CE33DF" w:rsidRPr="00F929CB">
        <w:rPr>
          <w:rFonts w:ascii="Segoe UI Semilight" w:hAnsi="Segoe UI Semilight" w:cs="Segoe UI Semilight"/>
          <w:sz w:val="24"/>
          <w:szCs w:val="24"/>
          <w:lang w:val="en-US"/>
        </w:rPr>
        <w:t xml:space="preserve"> in light of the future developments of AI technology and its impact on stakeholders to ensure a flexible and </w:t>
      </w:r>
      <w:r w:rsidR="00CE33DF" w:rsidRPr="00F929CB" w:rsidDel="00556981">
        <w:rPr>
          <w:rFonts w:ascii="Segoe UI Semilight" w:hAnsi="Segoe UI Semilight" w:cs="Segoe UI Semilight"/>
          <w:sz w:val="24"/>
          <w:szCs w:val="24"/>
          <w:lang w:val="en-US"/>
        </w:rPr>
        <w:t>future</w:t>
      </w:r>
      <w:r w:rsidR="00556981">
        <w:rPr>
          <w:rFonts w:ascii="Segoe UI Semilight" w:hAnsi="Segoe UI Semilight" w:cs="Segoe UI Semilight"/>
          <w:sz w:val="24"/>
          <w:szCs w:val="24"/>
          <w:lang w:val="en-US"/>
        </w:rPr>
        <w:t>-proof</w:t>
      </w:r>
      <w:r w:rsidR="00CE33DF" w:rsidRPr="00F929CB">
        <w:rPr>
          <w:rFonts w:ascii="Segoe UI Semilight" w:hAnsi="Segoe UI Semilight" w:cs="Segoe UI Semilight"/>
          <w:sz w:val="24"/>
          <w:szCs w:val="24"/>
          <w:lang w:val="en-US"/>
        </w:rPr>
        <w:t xml:space="preserve"> implementation of the Convention and revision of related documents. </w:t>
      </w:r>
      <w:r w:rsidR="001433FA">
        <w:rPr>
          <w:rFonts w:ascii="Segoe UI Semilight" w:hAnsi="Segoe UI Semilight" w:cs="Segoe UI Semilight"/>
          <w:sz w:val="24"/>
          <w:szCs w:val="24"/>
          <w:lang w:val="en-US"/>
        </w:rPr>
        <w:t>This could be ensured by</w:t>
      </w:r>
      <w:r w:rsidR="00F02A94" w:rsidRPr="00F929CB">
        <w:rPr>
          <w:rFonts w:ascii="Segoe UI Semilight" w:hAnsi="Segoe UI Semilight" w:cs="Segoe UI Semilight"/>
          <w:sz w:val="24"/>
          <w:szCs w:val="24"/>
          <w:lang w:val="en-US"/>
        </w:rPr>
        <w:t xml:space="preserve"> establish</w:t>
      </w:r>
      <w:r w:rsidR="001433FA">
        <w:rPr>
          <w:rFonts w:ascii="Segoe UI Semilight" w:hAnsi="Segoe UI Semilight" w:cs="Segoe UI Semilight"/>
          <w:sz w:val="24"/>
          <w:szCs w:val="24"/>
          <w:lang w:val="en-US"/>
        </w:rPr>
        <w:t>ing</w:t>
      </w:r>
      <w:r w:rsidR="00F02A94" w:rsidRPr="00F929CB">
        <w:rPr>
          <w:rFonts w:ascii="Segoe UI Semilight" w:hAnsi="Segoe UI Semilight" w:cs="Segoe UI Semilight"/>
          <w:sz w:val="24"/>
          <w:szCs w:val="24"/>
          <w:lang w:val="en-US"/>
        </w:rPr>
        <w:t xml:space="preserve"> a standing subgroup serving as a </w:t>
      </w:r>
      <w:r w:rsidR="00F02A94" w:rsidRPr="00F929CB">
        <w:rPr>
          <w:rFonts w:ascii="Segoe UI Semilight" w:hAnsi="Segoe UI Semilight" w:cs="Segoe UI Semilight"/>
          <w:b/>
          <w:bCs/>
          <w:sz w:val="24"/>
          <w:szCs w:val="24"/>
          <w:lang w:val="en-US"/>
        </w:rPr>
        <w:t xml:space="preserve">platform of stakeholders to advise </w:t>
      </w:r>
      <w:r w:rsidR="00F02A94" w:rsidRPr="00F929CB">
        <w:rPr>
          <w:rFonts w:ascii="Segoe UI Semilight" w:hAnsi="Segoe UI Semilight" w:cs="Segoe UI Semilight"/>
          <w:sz w:val="24"/>
          <w:szCs w:val="24"/>
          <w:lang w:val="en-US"/>
        </w:rPr>
        <w:t xml:space="preserve">the </w:t>
      </w:r>
      <w:r w:rsidR="001433FA">
        <w:rPr>
          <w:rFonts w:ascii="Segoe UI Semilight" w:hAnsi="Segoe UI Semilight" w:cs="Segoe UI Semilight"/>
          <w:sz w:val="24"/>
          <w:szCs w:val="24"/>
          <w:lang w:val="en-US"/>
        </w:rPr>
        <w:t>Committe</w:t>
      </w:r>
      <w:r w:rsidR="002275FA">
        <w:rPr>
          <w:rFonts w:ascii="Segoe UI Semilight" w:hAnsi="Segoe UI Semilight" w:cs="Segoe UI Semilight"/>
          <w:sz w:val="24"/>
          <w:szCs w:val="24"/>
          <w:lang w:val="en-US"/>
        </w:rPr>
        <w:t>e</w:t>
      </w:r>
      <w:r w:rsidR="00F02A94" w:rsidRPr="00F929CB">
        <w:rPr>
          <w:rFonts w:ascii="Segoe UI Semilight" w:hAnsi="Segoe UI Semilight" w:cs="Segoe UI Semilight"/>
          <w:i/>
          <w:iCs/>
          <w:sz w:val="24"/>
          <w:szCs w:val="24"/>
          <w:lang w:val="en-US"/>
        </w:rPr>
        <w:t>.</w:t>
      </w:r>
      <w:r w:rsidR="00DC46DC">
        <w:rPr>
          <w:rFonts w:ascii="Segoe UI Semilight" w:hAnsi="Segoe UI Semilight" w:cs="Segoe UI Semilight"/>
          <w:i/>
          <w:iCs/>
          <w:sz w:val="24"/>
          <w:szCs w:val="24"/>
          <w:lang w:val="en-US"/>
        </w:rPr>
        <w:t xml:space="preserve"> </w:t>
      </w:r>
      <w:r w:rsidR="00DC46DC" w:rsidRPr="00E82C8C">
        <w:rPr>
          <w:rFonts w:ascii="Segoe UI Semilight" w:hAnsi="Segoe UI Semilight" w:cs="Segoe UI Semilight"/>
          <w:sz w:val="24"/>
          <w:szCs w:val="24"/>
          <w:lang w:val="en-US"/>
        </w:rPr>
        <w:t>This subgroup should be comprised of</w:t>
      </w:r>
      <w:r w:rsidR="005C28FF">
        <w:rPr>
          <w:rFonts w:ascii="Segoe UI Semilight" w:hAnsi="Segoe UI Semilight" w:cs="Segoe UI Semilight"/>
          <w:i/>
          <w:iCs/>
          <w:sz w:val="24"/>
          <w:szCs w:val="24"/>
          <w:lang w:val="en-US"/>
        </w:rPr>
        <w:t xml:space="preserve"> </w:t>
      </w:r>
      <w:r w:rsidR="005C28FF" w:rsidRPr="00FC046C">
        <w:rPr>
          <w:rFonts w:ascii="Segoe UI Semilight" w:hAnsi="Segoe UI Semilight" w:cs="Segoe UI Semilight"/>
          <w:sz w:val="24"/>
          <w:szCs w:val="24"/>
          <w:lang w:val="en-US"/>
        </w:rPr>
        <w:t>experts from independent national human rights authorities such as NHRIs</w:t>
      </w:r>
      <w:r w:rsidR="005C28FF">
        <w:rPr>
          <w:rFonts w:ascii="Segoe UI Semilight" w:hAnsi="Segoe UI Semilight" w:cs="Segoe UI Semilight"/>
          <w:sz w:val="24"/>
          <w:szCs w:val="24"/>
          <w:lang w:val="en-US"/>
        </w:rPr>
        <w:t xml:space="preserve"> and NEBs</w:t>
      </w:r>
      <w:r w:rsidR="005C28FF" w:rsidRPr="00FC046C">
        <w:rPr>
          <w:rFonts w:ascii="Segoe UI Semilight" w:hAnsi="Segoe UI Semilight" w:cs="Segoe UI Semilight"/>
          <w:sz w:val="24"/>
          <w:szCs w:val="24"/>
          <w:lang w:val="en-US"/>
        </w:rPr>
        <w:t xml:space="preserve">, AI researchers and developers, organizations representing artificial intelligence subjects, </w:t>
      </w:r>
      <w:r w:rsidR="00193ED8">
        <w:rPr>
          <w:rFonts w:ascii="Segoe UI Semilight" w:hAnsi="Segoe UI Semilight" w:cs="Segoe UI Semilight"/>
          <w:sz w:val="24"/>
          <w:szCs w:val="24"/>
          <w:lang w:val="en-US"/>
        </w:rPr>
        <w:t>and</w:t>
      </w:r>
      <w:r w:rsidR="00A95636">
        <w:rPr>
          <w:rFonts w:ascii="Segoe UI Semilight" w:hAnsi="Segoe UI Semilight" w:cs="Segoe UI Semilight"/>
          <w:sz w:val="24"/>
          <w:szCs w:val="24"/>
          <w:lang w:val="en-US"/>
        </w:rPr>
        <w:t xml:space="preserve"> other</w:t>
      </w:r>
      <w:r w:rsidR="005C28FF" w:rsidRPr="00FC046C">
        <w:rPr>
          <w:rFonts w:ascii="Segoe UI Semilight" w:hAnsi="Segoe UI Semilight" w:cs="Segoe UI Semilight"/>
          <w:sz w:val="24"/>
          <w:szCs w:val="24"/>
          <w:lang w:val="en-US"/>
        </w:rPr>
        <w:t xml:space="preserve"> </w:t>
      </w:r>
      <w:r w:rsidR="005C28FF">
        <w:rPr>
          <w:rFonts w:ascii="Segoe UI Semilight" w:hAnsi="Segoe UI Semilight" w:cs="Segoe UI Semilight"/>
          <w:sz w:val="24"/>
          <w:szCs w:val="24"/>
          <w:lang w:val="en-US"/>
        </w:rPr>
        <w:t>civil society stakeholders.</w:t>
      </w:r>
      <w:r w:rsidR="00F02A94">
        <w:rPr>
          <w:rFonts w:ascii="Segoe UI Semilight" w:hAnsi="Segoe UI Semilight" w:cs="Segoe UI Semilight"/>
          <w:sz w:val="24"/>
          <w:szCs w:val="24"/>
          <w:lang w:val="en-US"/>
        </w:rPr>
        <w:t xml:space="preserve"> </w:t>
      </w:r>
    </w:p>
    <w:p w14:paraId="3E0A6DE7" w14:textId="2D9391A0" w:rsidR="006335C7" w:rsidRPr="00173AAA" w:rsidRDefault="00D83850" w:rsidP="00173AAA">
      <w:pPr>
        <w:rPr>
          <w:rFonts w:ascii="Segoe UI Semilight" w:hAnsi="Segoe UI Semilight" w:cs="Segoe UI Semilight"/>
          <w:sz w:val="24"/>
          <w:szCs w:val="24"/>
        </w:rPr>
      </w:pPr>
      <w:r>
        <w:rPr>
          <w:rFonts w:ascii="Segoe UI Semilight" w:hAnsi="Segoe UI Semilight" w:cs="Segoe UI Semilight"/>
          <w:sz w:val="24"/>
          <w:szCs w:val="24"/>
          <w:lang w:val="en-US"/>
        </w:rPr>
        <w:t xml:space="preserve">ENNHRI and Equinet </w:t>
      </w:r>
      <w:r w:rsidR="00513BF8">
        <w:rPr>
          <w:rFonts w:ascii="Segoe UI Semilight" w:hAnsi="Segoe UI Semilight" w:cs="Segoe UI Semilight"/>
          <w:sz w:val="24"/>
          <w:szCs w:val="24"/>
          <w:lang w:val="en-US"/>
        </w:rPr>
        <w:t>urge the Co</w:t>
      </w:r>
      <w:r w:rsidR="00E5529E">
        <w:rPr>
          <w:rFonts w:ascii="Segoe UI Semilight" w:hAnsi="Segoe UI Semilight" w:cs="Segoe UI Semilight"/>
          <w:sz w:val="24"/>
          <w:szCs w:val="24"/>
          <w:lang w:val="en-US"/>
        </w:rPr>
        <w:t xml:space="preserve">mmittee </w:t>
      </w:r>
      <w:r w:rsidR="00860750">
        <w:rPr>
          <w:rFonts w:ascii="Segoe UI Semilight" w:hAnsi="Segoe UI Semilight" w:cs="Segoe UI Semilight"/>
          <w:sz w:val="24"/>
          <w:szCs w:val="24"/>
          <w:lang w:val="en-US"/>
        </w:rPr>
        <w:t xml:space="preserve">to ensure that the future supervision mechanism at the Council of Europe level </w:t>
      </w:r>
      <w:r w:rsidR="00AB771B" w:rsidRPr="00F20EA0">
        <w:rPr>
          <w:rFonts w:ascii="Segoe UI Semilight" w:hAnsi="Segoe UI Semilight" w:cs="Segoe UI Semilight"/>
          <w:sz w:val="24"/>
          <w:szCs w:val="24"/>
          <w:lang w:val="en-US"/>
        </w:rPr>
        <w:t xml:space="preserve">has the </w:t>
      </w:r>
      <w:r w:rsidR="00F20EA0" w:rsidRPr="00F964B1">
        <w:rPr>
          <w:rStyle w:val="cf01"/>
          <w:rFonts w:ascii="Segoe UI Semilight" w:hAnsi="Segoe UI Semilight" w:cs="Segoe UI Semilight"/>
          <w:sz w:val="24"/>
          <w:szCs w:val="24"/>
        </w:rPr>
        <w:t>power to monitor and report on compliance of Parties with their obligations under the Convention</w:t>
      </w:r>
      <w:r w:rsidR="000F7624" w:rsidRPr="00F20EA0">
        <w:rPr>
          <w:rFonts w:ascii="Segoe UI Semilight" w:hAnsi="Segoe UI Semilight" w:cs="Segoe UI Semilight"/>
          <w:sz w:val="24"/>
          <w:szCs w:val="24"/>
          <w:lang w:val="en-US"/>
        </w:rPr>
        <w:t>.</w:t>
      </w:r>
      <w:r w:rsidR="00EF0209">
        <w:rPr>
          <w:rFonts w:ascii="Segoe UI Semilight" w:hAnsi="Segoe UI Semilight" w:cs="Segoe UI Semilight"/>
          <w:sz w:val="24"/>
          <w:szCs w:val="24"/>
          <w:lang w:val="en-US"/>
        </w:rPr>
        <w:t xml:space="preserve"> </w:t>
      </w:r>
    </w:p>
    <w:p w14:paraId="6E7AAF6D" w14:textId="7B41BE7D" w:rsidR="006335C7" w:rsidRPr="00173AAA" w:rsidRDefault="00173AAA" w:rsidP="004573D2">
      <w:pPr>
        <w:rPr>
          <w:rFonts w:ascii="Segoe UI Semilight" w:hAnsi="Segoe UI Semilight" w:cs="Segoe UI Semilight"/>
          <w:sz w:val="12"/>
          <w:szCs w:val="12"/>
        </w:rPr>
      </w:pPr>
      <w:r w:rsidRPr="006335C7">
        <w:rPr>
          <w:rFonts w:ascii="Segoe UI Semilight" w:hAnsi="Segoe UI Semilight" w:cs="Segoe UI Semilight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69F6AA9" wp14:editId="71F496B6">
                <wp:simplePos x="0" y="0"/>
                <wp:positionH relativeFrom="margin">
                  <wp:posOffset>2862011</wp:posOffset>
                </wp:positionH>
                <wp:positionV relativeFrom="paragraph">
                  <wp:posOffset>211255</wp:posOffset>
                </wp:positionV>
                <wp:extent cx="2819400" cy="364807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166D1" w14:textId="2524269C" w:rsidR="008B0F7E" w:rsidRPr="00810647" w:rsidRDefault="008B0F7E" w:rsidP="008B0F7E">
                            <w:pPr>
                              <w:jc w:val="both"/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</w:pPr>
                            <w:r w:rsidRPr="00F929CB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en-US"/>
                              </w:rPr>
                              <w:t>Equinet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en-US"/>
                              </w:rPr>
                              <w:t xml:space="preserve"> is the network of </w:t>
                            </w:r>
                            <w:r w:rsidR="00715ECA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="00CD6578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en-US"/>
                              </w:rPr>
                              <w:t xml:space="preserve">ational </w:t>
                            </w:r>
                            <w:r w:rsidR="00715ECA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en-US"/>
                              </w:rPr>
                              <w:t xml:space="preserve">quality </w:t>
                            </w:r>
                            <w:r w:rsidR="00715ECA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en-US"/>
                              </w:rPr>
                              <w:t xml:space="preserve">odies, which </w:t>
                            </w:r>
                            <w:r w:rsidRPr="00CA4C87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en-US"/>
                              </w:rPr>
                              <w:t xml:space="preserve"> coordinates </w:t>
                            </w:r>
                            <w:hyperlink r:id="rId17" w:history="1">
                              <w:r w:rsidRPr="00CA4C87">
                                <w:rPr>
                                  <w:rStyle w:val="Hiperpovezava"/>
                                  <w:rFonts w:ascii="Segoe UI Semilight" w:hAnsi="Segoe UI Semilight" w:cs="Segoe UI Semilight"/>
                                  <w:sz w:val="24"/>
                                  <w:szCs w:val="24"/>
                                </w:rPr>
                                <w:t>47 national public statutory authorities</w:t>
                              </w:r>
                            </w:hyperlink>
                            <w:r w:rsidRPr="00CA4C87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en-US"/>
                              </w:rPr>
                              <w:t xml:space="preserve"> competent for monitoring and promoting the implementation of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en-US"/>
                              </w:rPr>
                              <w:t xml:space="preserve">the </w:t>
                            </w:r>
                            <w:r w:rsidRPr="00CA4C87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en-US"/>
                              </w:rPr>
                              <w:t xml:space="preserve">uropean Union’s </w:t>
                            </w:r>
                            <w:r w:rsidRPr="00CA4C87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en-US"/>
                              </w:rPr>
                              <w:t>non-discrimination law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en-US"/>
                              </w:rPr>
                              <w:t xml:space="preserve">, as well as contributing to the supervision of the Council of Europe’s anti-discrimination legal framework, as affirmed in the Council of Europe </w:t>
                            </w:r>
                            <w:r w:rsidRPr="00810647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  <w:t xml:space="preserve">ECRI General Policy Recommendation N°2 on Equality Bodies to combat racism and intolerance at national level. Their primary objectives are to promote equality and to provide independent assistance to victims of discrimination. </w:t>
                            </w:r>
                          </w:p>
                          <w:p w14:paraId="5F42D535" w14:textId="77777777" w:rsidR="008B0F7E" w:rsidRDefault="008B0F7E" w:rsidP="008B0F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9F6A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5.35pt;margin-top:16.65pt;width:222pt;height:287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">
                <v:textbox>
                  <w:txbxContent>
                    <w:p w14:paraId="2C6166D1" w14:textId="2524269C" w:rsidR="008B0F7E" w:rsidRPr="00810647" w:rsidRDefault="008B0F7E" w:rsidP="008B0F7E">
                      <w:pPr>
                        <w:jc w:val="both"/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</w:pPr>
                      <w:r w:rsidRPr="00F929CB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en-US"/>
                        </w:rPr>
                        <w:t>Equinet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en-US"/>
                        </w:rPr>
                        <w:t xml:space="preserve"> is the network of </w:t>
                      </w:r>
                      <w:r w:rsidR="00715ECA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en-US"/>
                        </w:rPr>
                        <w:t>N</w:t>
                      </w:r>
                      <w:r w:rsidR="00CD6578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en-US"/>
                        </w:rPr>
                        <w:t xml:space="preserve">ational </w:t>
                      </w:r>
                      <w:r w:rsidR="00715ECA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en-US"/>
                        </w:rPr>
                        <w:t xml:space="preserve">quality </w:t>
                      </w:r>
                      <w:r w:rsidR="00715ECA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en-US"/>
                        </w:rPr>
                        <w:t>B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en-US"/>
                        </w:rPr>
                        <w:t xml:space="preserve">odies, which </w:t>
                      </w:r>
                      <w:r w:rsidRPr="00CA4C87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en-US"/>
                        </w:rPr>
                        <w:t xml:space="preserve"> coordinates </w:t>
                      </w:r>
                      <w:hyperlink r:id="rId18" w:history="1">
                        <w:r w:rsidRPr="00CA4C87">
                          <w:rPr>
                            <w:rStyle w:val="Hyperlink"/>
                            <w:rFonts w:ascii="Segoe UI Semilight" w:hAnsi="Segoe UI Semilight" w:cs="Segoe UI Semilight"/>
                            <w:sz w:val="24"/>
                            <w:szCs w:val="24"/>
                          </w:rPr>
                          <w:t>47 national public statutory authorities</w:t>
                        </w:r>
                      </w:hyperlink>
                      <w:r w:rsidRPr="00CA4C87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en-US"/>
                        </w:rPr>
                        <w:t xml:space="preserve"> competent for monitoring and promoting the implementation of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en-US"/>
                        </w:rPr>
                        <w:t xml:space="preserve">the </w:t>
                      </w:r>
                      <w:r w:rsidRPr="00CA4C87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en-US"/>
                        </w:rPr>
                        <w:t xml:space="preserve">uropean Union’s </w:t>
                      </w:r>
                      <w:r w:rsidRPr="00CA4C87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en-US"/>
                        </w:rPr>
                        <w:t>non-discrimination law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en-US"/>
                        </w:rPr>
                        <w:t xml:space="preserve">, as well as contributing to the supervision of the Council of Europe’s anti-discrimination legal framework, as affirmed in the Council of Europe </w:t>
                      </w:r>
                      <w:r w:rsidRPr="00810647"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  <w:t xml:space="preserve">ECRI General Policy Recommendation N°2 on Equality Bodies to combat racism and intolerance at national level. Their primary objectives are to promote equality and to provide independent assistance to victims of discrimination. </w:t>
                      </w:r>
                    </w:p>
                    <w:p w14:paraId="5F42D535" w14:textId="77777777" w:rsidR="008B0F7E" w:rsidRDefault="008B0F7E" w:rsidP="008B0F7E"/>
                  </w:txbxContent>
                </v:textbox>
                <w10:wrap type="square" anchorx="margin"/>
              </v:shape>
            </w:pict>
          </mc:Fallback>
        </mc:AlternateContent>
      </w:r>
      <w:r w:rsidR="00193484" w:rsidRPr="006335C7">
        <w:rPr>
          <w:rFonts w:ascii="Segoe UI Semilight" w:hAnsi="Segoe UI Semilight" w:cs="Segoe UI Semilight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B434A2E" wp14:editId="46C5C822">
                <wp:simplePos x="0" y="0"/>
                <wp:positionH relativeFrom="margin">
                  <wp:align>left</wp:align>
                </wp:positionH>
                <wp:positionV relativeFrom="paragraph">
                  <wp:posOffset>192204</wp:posOffset>
                </wp:positionV>
                <wp:extent cx="2714625" cy="36766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CCEE8" w14:textId="5D155C6B" w:rsidR="006335C7" w:rsidRPr="00F929CB" w:rsidRDefault="007157D2" w:rsidP="006335C7">
                            <w:pPr>
                              <w:jc w:val="both"/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</w:rPr>
                            </w:pPr>
                            <w:hyperlink r:id="rId19" w:history="1">
                              <w:r w:rsidR="006335C7" w:rsidRPr="00F929CB">
                                <w:rPr>
                                  <w:rStyle w:val="Hiperpovezava"/>
                                  <w:rFonts w:ascii="Segoe UI Semilight" w:hAnsi="Segoe UI Semilight" w:cs="Segoe UI Semilight"/>
                                  <w:sz w:val="24"/>
                                  <w:szCs w:val="24"/>
                                  <w:lang w:val="en-US"/>
                                </w:rPr>
                                <w:t>ENNHRI</w:t>
                              </w:r>
                            </w:hyperlink>
                            <w:r w:rsidR="006335C7" w:rsidRPr="00F929CB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en-US"/>
                              </w:rPr>
                              <w:t xml:space="preserve"> is the umbrella organization for all National Human Rights Institutions (NHRIs) in Europe with over </w:t>
                            </w:r>
                            <w:hyperlink r:id="rId20" w:history="1">
                              <w:r w:rsidR="006335C7" w:rsidRPr="00F929CB">
                                <w:rPr>
                                  <w:rStyle w:val="Hiperpovezava"/>
                                  <w:rFonts w:ascii="Segoe UI Semilight" w:hAnsi="Segoe UI Semilight" w:cs="Segoe UI Semilight"/>
                                  <w:sz w:val="24"/>
                                  <w:szCs w:val="24"/>
                                  <w:lang w:val="en-US"/>
                                </w:rPr>
                                <w:t>40 members</w:t>
                              </w:r>
                            </w:hyperlink>
                            <w:r w:rsidR="006335C7" w:rsidRPr="00F929CB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en-US"/>
                              </w:rPr>
                              <w:t xml:space="preserve">. NHRIs are established by constitution or law to protect and promote human rights in accordance with the </w:t>
                            </w:r>
                            <w:hyperlink r:id="rId21" w:history="1">
                              <w:r w:rsidR="006335C7" w:rsidRPr="00F929CB">
                                <w:rPr>
                                  <w:rStyle w:val="Hiperpovezava"/>
                                  <w:rFonts w:ascii="Segoe UI Semilight" w:hAnsi="Segoe UI Semilight" w:cs="Segoe UI Semilight"/>
                                  <w:sz w:val="24"/>
                                  <w:szCs w:val="24"/>
                                  <w:lang w:val="en-US"/>
                                </w:rPr>
                                <w:t>United Nations Paris Principles</w:t>
                              </w:r>
                            </w:hyperlink>
                            <w:r w:rsidR="006335C7" w:rsidRPr="00F929CB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en-US"/>
                              </w:rPr>
                              <w:t xml:space="preserve"> and the </w:t>
                            </w:r>
                            <w:hyperlink r:id="rId22" w:history="1">
                              <w:r w:rsidR="006335C7" w:rsidRPr="00F929CB">
                                <w:rPr>
                                  <w:rStyle w:val="Hiperpovezava"/>
                                  <w:rFonts w:ascii="Segoe UI Semilight" w:hAnsi="Segoe UI Semilight" w:cs="Segoe UI Semilight"/>
                                  <w:sz w:val="24"/>
                                  <w:szCs w:val="24"/>
                                  <w:lang w:val="en-US"/>
                                </w:rPr>
                                <w:t>Council of Europe Committee of Ministers Recommendation 2021/1</w:t>
                              </w:r>
                            </w:hyperlink>
                            <w:r w:rsidR="006335C7" w:rsidRPr="00F929CB">
                              <w:rPr>
                                <w:rFonts w:ascii="Segoe UI Semilight" w:hAnsi="Segoe UI Semilight" w:cs="Segoe UI Semilight"/>
                                <w:sz w:val="24"/>
                                <w:szCs w:val="24"/>
                                <w:lang w:val="en-US"/>
                              </w:rPr>
                              <w:t xml:space="preserve">.  NHRIs act as a bridge between government and civil society, and between national realities and international human rights actors and frameworks. </w:t>
                            </w:r>
                          </w:p>
                          <w:p w14:paraId="5C963ECA" w14:textId="23177A91" w:rsidR="006335C7" w:rsidRDefault="00633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434A2E" id="Text Box 3" o:spid="_x0000_s1027" type="#_x0000_t202" style="position:absolute;margin-left:0;margin-top:15.15pt;width:213.75pt;height:289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">
                <v:textbox>
                  <w:txbxContent>
                    <w:p w14:paraId="0C3CCEE8" w14:textId="5D155C6B" w:rsidR="006335C7" w:rsidRPr="00F929CB" w:rsidRDefault="0003765D" w:rsidP="006335C7">
                      <w:pPr>
                        <w:jc w:val="both"/>
                        <w:rPr>
                          <w:rFonts w:ascii="Segoe UI Semilight" w:hAnsi="Segoe UI Semilight" w:cs="Segoe UI Semilight"/>
                          <w:sz w:val="24"/>
                          <w:szCs w:val="24"/>
                        </w:rPr>
                      </w:pPr>
                      <w:hyperlink r:id="rId23" w:history="1">
                        <w:r w:rsidR="006335C7" w:rsidRPr="00F929CB">
                          <w:rPr>
                            <w:rStyle w:val="Hyperlink"/>
                            <w:rFonts w:ascii="Segoe UI Semilight" w:hAnsi="Segoe UI Semilight" w:cs="Segoe UI Semilight"/>
                            <w:sz w:val="24"/>
                            <w:szCs w:val="24"/>
                            <w:lang w:val="en-US"/>
                          </w:rPr>
                          <w:t>ENNHRI</w:t>
                        </w:r>
                      </w:hyperlink>
                      <w:r w:rsidR="006335C7" w:rsidRPr="00F929CB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en-US"/>
                        </w:rPr>
                        <w:t xml:space="preserve"> is the umbrella organization for all National Human Rights Institutions (NHRIs) in Europe with over </w:t>
                      </w:r>
                      <w:hyperlink r:id="rId24" w:history="1">
                        <w:r w:rsidR="006335C7" w:rsidRPr="00F929CB">
                          <w:rPr>
                            <w:rStyle w:val="Hyperlink"/>
                            <w:rFonts w:ascii="Segoe UI Semilight" w:hAnsi="Segoe UI Semilight" w:cs="Segoe UI Semilight"/>
                            <w:sz w:val="24"/>
                            <w:szCs w:val="24"/>
                            <w:lang w:val="en-US"/>
                          </w:rPr>
                          <w:t>40 members</w:t>
                        </w:r>
                      </w:hyperlink>
                      <w:r w:rsidR="006335C7" w:rsidRPr="00F929CB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en-US"/>
                        </w:rPr>
                        <w:t xml:space="preserve">. NHRIs are established by constitution or law to protect and promote human rights in accordance with the </w:t>
                      </w:r>
                      <w:hyperlink r:id="rId25" w:history="1">
                        <w:r w:rsidR="006335C7" w:rsidRPr="00F929CB">
                          <w:rPr>
                            <w:rStyle w:val="Hyperlink"/>
                            <w:rFonts w:ascii="Segoe UI Semilight" w:hAnsi="Segoe UI Semilight" w:cs="Segoe UI Semilight"/>
                            <w:sz w:val="24"/>
                            <w:szCs w:val="24"/>
                            <w:lang w:val="en-US"/>
                          </w:rPr>
                          <w:t>United Nations Paris Principles</w:t>
                        </w:r>
                      </w:hyperlink>
                      <w:r w:rsidR="006335C7" w:rsidRPr="00F929CB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en-US"/>
                        </w:rPr>
                        <w:t xml:space="preserve"> and the </w:t>
                      </w:r>
                      <w:hyperlink r:id="rId26" w:history="1">
                        <w:r w:rsidR="006335C7" w:rsidRPr="00F929CB">
                          <w:rPr>
                            <w:rStyle w:val="Hyperlink"/>
                            <w:rFonts w:ascii="Segoe UI Semilight" w:hAnsi="Segoe UI Semilight" w:cs="Segoe UI Semilight"/>
                            <w:sz w:val="24"/>
                            <w:szCs w:val="24"/>
                            <w:lang w:val="en-US"/>
                          </w:rPr>
                          <w:t>Council of Europe Committee of Ministers Recommendation 2021/1</w:t>
                        </w:r>
                      </w:hyperlink>
                      <w:r w:rsidR="006335C7" w:rsidRPr="00F929CB">
                        <w:rPr>
                          <w:rFonts w:ascii="Segoe UI Semilight" w:hAnsi="Segoe UI Semilight" w:cs="Segoe UI Semilight"/>
                          <w:sz w:val="24"/>
                          <w:szCs w:val="24"/>
                          <w:lang w:val="en-US"/>
                        </w:rPr>
                        <w:t xml:space="preserve">.  NHRIs act as a bridge between government and civil society, and between national realities and international human rights actors and frameworks. </w:t>
                      </w:r>
                    </w:p>
                    <w:p w14:paraId="5C963ECA" w14:textId="23177A91" w:rsidR="006335C7" w:rsidRDefault="006335C7"/>
                  </w:txbxContent>
                </v:textbox>
                <w10:wrap type="square" anchorx="margin"/>
              </v:shape>
            </w:pict>
          </mc:Fallback>
        </mc:AlternateContent>
      </w:r>
    </w:p>
    <w:p w14:paraId="7A5E1CF1" w14:textId="251E0253" w:rsidR="00C22331" w:rsidRPr="00FC046C" w:rsidRDefault="00173AAA" w:rsidP="00173AAA">
      <w:pPr>
        <w:jc w:val="right"/>
        <w:rPr>
          <w:rFonts w:ascii="Segoe UI Semilight" w:hAnsi="Segoe UI Semilight" w:cs="Segoe UI Semilight"/>
          <w:sz w:val="24"/>
          <w:szCs w:val="24"/>
          <w:lang w:val="en-US"/>
        </w:rPr>
      </w:pPr>
      <w:r>
        <w:rPr>
          <w:rFonts w:ascii="Segoe UI Semilight" w:hAnsi="Segoe UI Semilight" w:cs="Segoe UI Semilight"/>
          <w:noProof/>
          <w:lang w:val="sl-SI" w:eastAsia="sl-SI"/>
        </w:rPr>
        <w:drawing>
          <wp:inline distT="0" distB="0" distL="0" distR="0" wp14:anchorId="3199D896" wp14:editId="7616BB2B">
            <wp:extent cx="1457325" cy="447675"/>
            <wp:effectExtent l="0" t="0" r="9525" b="9525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331" w:rsidRPr="00FC046C" w:rsidSect="00173AAA">
      <w:headerReference w:type="default" r:id="rId28"/>
      <w:footerReference w:type="default" r:id="rId29"/>
      <w:pgSz w:w="11906" w:h="16838"/>
      <w:pgMar w:top="156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5FF23" w14:textId="77777777" w:rsidR="00F74D3B" w:rsidRDefault="00F74D3B" w:rsidP="00445476">
      <w:pPr>
        <w:spacing w:after="0" w:line="240" w:lineRule="auto"/>
      </w:pPr>
      <w:r>
        <w:separator/>
      </w:r>
    </w:p>
  </w:endnote>
  <w:endnote w:type="continuationSeparator" w:id="0">
    <w:p w14:paraId="4D0BEE64" w14:textId="77777777" w:rsidR="00F74D3B" w:rsidRDefault="00F74D3B" w:rsidP="00445476">
      <w:pPr>
        <w:spacing w:after="0" w:line="240" w:lineRule="auto"/>
      </w:pPr>
      <w:r>
        <w:continuationSeparator/>
      </w:r>
    </w:p>
  </w:endnote>
  <w:endnote w:type="continuationNotice" w:id="1">
    <w:p w14:paraId="77ED7DEC" w14:textId="77777777" w:rsidR="00F74D3B" w:rsidRDefault="00F74D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8567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06293B" w14:textId="1399C95C" w:rsidR="009D3808" w:rsidRDefault="009D3808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7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21E270" w14:textId="77777777" w:rsidR="00516ED2" w:rsidRDefault="00516E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C406D" w14:textId="77777777" w:rsidR="00F74D3B" w:rsidRDefault="00F74D3B" w:rsidP="00445476">
      <w:pPr>
        <w:spacing w:after="0" w:line="240" w:lineRule="auto"/>
      </w:pPr>
      <w:r>
        <w:separator/>
      </w:r>
    </w:p>
  </w:footnote>
  <w:footnote w:type="continuationSeparator" w:id="0">
    <w:p w14:paraId="31F8B255" w14:textId="77777777" w:rsidR="00F74D3B" w:rsidRDefault="00F74D3B" w:rsidP="00445476">
      <w:pPr>
        <w:spacing w:after="0" w:line="240" w:lineRule="auto"/>
      </w:pPr>
      <w:r>
        <w:continuationSeparator/>
      </w:r>
    </w:p>
  </w:footnote>
  <w:footnote w:type="continuationNotice" w:id="1">
    <w:p w14:paraId="62BC632A" w14:textId="77777777" w:rsidR="00F74D3B" w:rsidRDefault="00F74D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26DF6" w14:textId="383FCE1F" w:rsidR="00445476" w:rsidRDefault="0003765D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1B21C1CF" wp14:editId="2543630F">
          <wp:simplePos x="0" y="0"/>
          <wp:positionH relativeFrom="margin">
            <wp:align>left</wp:align>
          </wp:positionH>
          <wp:positionV relativeFrom="paragraph">
            <wp:posOffset>-203601</wp:posOffset>
          </wp:positionV>
          <wp:extent cx="3328670" cy="670560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67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6F43"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CA9D4DA" wp14:editId="07C73466">
          <wp:simplePos x="0" y="0"/>
          <wp:positionH relativeFrom="margin">
            <wp:posOffset>3743960</wp:posOffset>
          </wp:positionH>
          <wp:positionV relativeFrom="paragraph">
            <wp:posOffset>-253699</wp:posOffset>
          </wp:positionV>
          <wp:extent cx="2217420" cy="882015"/>
          <wp:effectExtent l="0" t="0" r="0" b="0"/>
          <wp:wrapTight wrapText="bothSides">
            <wp:wrapPolygon edited="0">
              <wp:start x="2969" y="3266"/>
              <wp:lineTo x="1485" y="6998"/>
              <wp:lineTo x="1113" y="8397"/>
              <wp:lineTo x="1299" y="13529"/>
              <wp:lineTo x="3711" y="16795"/>
              <wp:lineTo x="5381" y="17728"/>
              <wp:lineTo x="15031" y="17728"/>
              <wp:lineTo x="18928" y="16795"/>
              <wp:lineTo x="20227" y="15395"/>
              <wp:lineTo x="20227" y="6065"/>
              <wp:lineTo x="16144" y="4199"/>
              <wp:lineTo x="4639" y="3266"/>
              <wp:lineTo x="2969" y="3266"/>
            </wp:wrapPolygon>
          </wp:wrapTight>
          <wp:docPr id="7" name="Picture 7" descr="P10#y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10#y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640"/>
    <w:multiLevelType w:val="hybridMultilevel"/>
    <w:tmpl w:val="CD4A35E2"/>
    <w:lvl w:ilvl="0" w:tplc="65FAA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A10A3"/>
    <w:multiLevelType w:val="multilevel"/>
    <w:tmpl w:val="96F0E17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rFonts w:hint="default"/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rFonts w:hint="default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hint="default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hint="default"/>
        <w:u w:val="none"/>
      </w:rPr>
    </w:lvl>
  </w:abstractNum>
  <w:abstractNum w:abstractNumId="2" w15:restartNumberingAfterBreak="0">
    <w:nsid w:val="1A0E3403"/>
    <w:multiLevelType w:val="hybridMultilevel"/>
    <w:tmpl w:val="5EFC7F08"/>
    <w:lvl w:ilvl="0" w:tplc="984C4AA4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A1A60"/>
    <w:multiLevelType w:val="multilevel"/>
    <w:tmpl w:val="F632A6E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1D1753"/>
    <w:multiLevelType w:val="multilevel"/>
    <w:tmpl w:val="FE7A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EB2663"/>
    <w:multiLevelType w:val="hybridMultilevel"/>
    <w:tmpl w:val="C6DA48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504E3"/>
    <w:multiLevelType w:val="multilevel"/>
    <w:tmpl w:val="862CD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4F750991"/>
    <w:multiLevelType w:val="multilevel"/>
    <w:tmpl w:val="3C5619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50029A8"/>
    <w:multiLevelType w:val="multilevel"/>
    <w:tmpl w:val="981CC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101813"/>
    <w:multiLevelType w:val="multilevel"/>
    <w:tmpl w:val="6742B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ACC6090"/>
    <w:multiLevelType w:val="hybridMultilevel"/>
    <w:tmpl w:val="6DC4569C"/>
    <w:lvl w:ilvl="0" w:tplc="128E2E6C">
      <w:start w:val="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A8D39B0"/>
    <w:multiLevelType w:val="hybridMultilevel"/>
    <w:tmpl w:val="C6DA48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6F"/>
    <w:rsid w:val="000005FC"/>
    <w:rsid w:val="00004EB0"/>
    <w:rsid w:val="00004FF7"/>
    <w:rsid w:val="000116C5"/>
    <w:rsid w:val="00012726"/>
    <w:rsid w:val="00012BEF"/>
    <w:rsid w:val="00012F85"/>
    <w:rsid w:val="000137DB"/>
    <w:rsid w:val="0001406A"/>
    <w:rsid w:val="00014347"/>
    <w:rsid w:val="00015A96"/>
    <w:rsid w:val="00016A9F"/>
    <w:rsid w:val="000210AB"/>
    <w:rsid w:val="000210FD"/>
    <w:rsid w:val="000223D9"/>
    <w:rsid w:val="00023A38"/>
    <w:rsid w:val="00024A1A"/>
    <w:rsid w:val="00025A67"/>
    <w:rsid w:val="000269AC"/>
    <w:rsid w:val="00031EA0"/>
    <w:rsid w:val="00035AC5"/>
    <w:rsid w:val="00035DDA"/>
    <w:rsid w:val="0003765D"/>
    <w:rsid w:val="00037806"/>
    <w:rsid w:val="00043A90"/>
    <w:rsid w:val="00044F7D"/>
    <w:rsid w:val="000461FD"/>
    <w:rsid w:val="00051038"/>
    <w:rsid w:val="00051A4E"/>
    <w:rsid w:val="000528E4"/>
    <w:rsid w:val="00054B04"/>
    <w:rsid w:val="00055FDF"/>
    <w:rsid w:val="00056BC6"/>
    <w:rsid w:val="00060276"/>
    <w:rsid w:val="000612E5"/>
    <w:rsid w:val="00062031"/>
    <w:rsid w:val="000621FD"/>
    <w:rsid w:val="000639E0"/>
    <w:rsid w:val="00064852"/>
    <w:rsid w:val="00066564"/>
    <w:rsid w:val="000665A5"/>
    <w:rsid w:val="0006770D"/>
    <w:rsid w:val="000725BE"/>
    <w:rsid w:val="00073C0A"/>
    <w:rsid w:val="000740DE"/>
    <w:rsid w:val="000745B3"/>
    <w:rsid w:val="000757BE"/>
    <w:rsid w:val="0007656F"/>
    <w:rsid w:val="000768ED"/>
    <w:rsid w:val="000771AB"/>
    <w:rsid w:val="00080A22"/>
    <w:rsid w:val="000846D3"/>
    <w:rsid w:val="00084907"/>
    <w:rsid w:val="0008494C"/>
    <w:rsid w:val="00086D06"/>
    <w:rsid w:val="00087610"/>
    <w:rsid w:val="00087D8B"/>
    <w:rsid w:val="00091FC9"/>
    <w:rsid w:val="000943F7"/>
    <w:rsid w:val="00094637"/>
    <w:rsid w:val="00094EC8"/>
    <w:rsid w:val="00097BD1"/>
    <w:rsid w:val="000A447F"/>
    <w:rsid w:val="000A55A3"/>
    <w:rsid w:val="000A62B4"/>
    <w:rsid w:val="000A64F3"/>
    <w:rsid w:val="000B0574"/>
    <w:rsid w:val="000B0709"/>
    <w:rsid w:val="000B322B"/>
    <w:rsid w:val="000C1442"/>
    <w:rsid w:val="000C1CAB"/>
    <w:rsid w:val="000C270B"/>
    <w:rsid w:val="000C42D5"/>
    <w:rsid w:val="000C5BBD"/>
    <w:rsid w:val="000D0EBB"/>
    <w:rsid w:val="000D10AC"/>
    <w:rsid w:val="000D2D08"/>
    <w:rsid w:val="000D3459"/>
    <w:rsid w:val="000D49CD"/>
    <w:rsid w:val="000D4DBF"/>
    <w:rsid w:val="000D67F8"/>
    <w:rsid w:val="000E2446"/>
    <w:rsid w:val="000E3811"/>
    <w:rsid w:val="000E523B"/>
    <w:rsid w:val="000E770B"/>
    <w:rsid w:val="000F15F0"/>
    <w:rsid w:val="000F301D"/>
    <w:rsid w:val="000F38B9"/>
    <w:rsid w:val="000F41E3"/>
    <w:rsid w:val="000F5000"/>
    <w:rsid w:val="000F5073"/>
    <w:rsid w:val="000F7624"/>
    <w:rsid w:val="000F79E5"/>
    <w:rsid w:val="00100D90"/>
    <w:rsid w:val="00101BBD"/>
    <w:rsid w:val="00103930"/>
    <w:rsid w:val="00103B57"/>
    <w:rsid w:val="00104441"/>
    <w:rsid w:val="00110380"/>
    <w:rsid w:val="00114A99"/>
    <w:rsid w:val="00115287"/>
    <w:rsid w:val="00115956"/>
    <w:rsid w:val="00116BC5"/>
    <w:rsid w:val="00116E23"/>
    <w:rsid w:val="00116F60"/>
    <w:rsid w:val="00116FB4"/>
    <w:rsid w:val="00117528"/>
    <w:rsid w:val="00117C94"/>
    <w:rsid w:val="00117CE5"/>
    <w:rsid w:val="0012609F"/>
    <w:rsid w:val="001260B5"/>
    <w:rsid w:val="00126770"/>
    <w:rsid w:val="00126879"/>
    <w:rsid w:val="00126B7D"/>
    <w:rsid w:val="001277E4"/>
    <w:rsid w:val="00127FD3"/>
    <w:rsid w:val="00130225"/>
    <w:rsid w:val="00132855"/>
    <w:rsid w:val="001328EE"/>
    <w:rsid w:val="00134107"/>
    <w:rsid w:val="00134205"/>
    <w:rsid w:val="00134455"/>
    <w:rsid w:val="00134940"/>
    <w:rsid w:val="001357FB"/>
    <w:rsid w:val="00136058"/>
    <w:rsid w:val="00136909"/>
    <w:rsid w:val="00137091"/>
    <w:rsid w:val="001370EF"/>
    <w:rsid w:val="00137624"/>
    <w:rsid w:val="00140A0C"/>
    <w:rsid w:val="00141237"/>
    <w:rsid w:val="00142FC3"/>
    <w:rsid w:val="00143109"/>
    <w:rsid w:val="001433FA"/>
    <w:rsid w:val="001451C0"/>
    <w:rsid w:val="0014524B"/>
    <w:rsid w:val="00151870"/>
    <w:rsid w:val="00151D9C"/>
    <w:rsid w:val="00153A7F"/>
    <w:rsid w:val="00160879"/>
    <w:rsid w:val="0016224A"/>
    <w:rsid w:val="00162531"/>
    <w:rsid w:val="001669B8"/>
    <w:rsid w:val="0017087C"/>
    <w:rsid w:val="00171CA7"/>
    <w:rsid w:val="00171E1A"/>
    <w:rsid w:val="0017299C"/>
    <w:rsid w:val="00173035"/>
    <w:rsid w:val="00173062"/>
    <w:rsid w:val="00173AAA"/>
    <w:rsid w:val="00175922"/>
    <w:rsid w:val="00176166"/>
    <w:rsid w:val="00176F16"/>
    <w:rsid w:val="00177100"/>
    <w:rsid w:val="001778EE"/>
    <w:rsid w:val="00177A5E"/>
    <w:rsid w:val="00177E05"/>
    <w:rsid w:val="00180D4B"/>
    <w:rsid w:val="00181250"/>
    <w:rsid w:val="00184476"/>
    <w:rsid w:val="00185350"/>
    <w:rsid w:val="00185C56"/>
    <w:rsid w:val="00185D03"/>
    <w:rsid w:val="00186684"/>
    <w:rsid w:val="0019015F"/>
    <w:rsid w:val="00193484"/>
    <w:rsid w:val="00193647"/>
    <w:rsid w:val="00193ED8"/>
    <w:rsid w:val="00195406"/>
    <w:rsid w:val="001A0388"/>
    <w:rsid w:val="001A04B1"/>
    <w:rsid w:val="001A170A"/>
    <w:rsid w:val="001A337F"/>
    <w:rsid w:val="001A3AF2"/>
    <w:rsid w:val="001A4B77"/>
    <w:rsid w:val="001A6719"/>
    <w:rsid w:val="001B05B8"/>
    <w:rsid w:val="001B05E9"/>
    <w:rsid w:val="001B0CB6"/>
    <w:rsid w:val="001B29F4"/>
    <w:rsid w:val="001B4D68"/>
    <w:rsid w:val="001B5E2D"/>
    <w:rsid w:val="001C143B"/>
    <w:rsid w:val="001C14EC"/>
    <w:rsid w:val="001C2739"/>
    <w:rsid w:val="001C54DE"/>
    <w:rsid w:val="001C6429"/>
    <w:rsid w:val="001C7BF2"/>
    <w:rsid w:val="001C7FD6"/>
    <w:rsid w:val="001D0E4A"/>
    <w:rsid w:val="001D1422"/>
    <w:rsid w:val="001D2456"/>
    <w:rsid w:val="001D3C7F"/>
    <w:rsid w:val="001D4813"/>
    <w:rsid w:val="001D6B3C"/>
    <w:rsid w:val="001D721D"/>
    <w:rsid w:val="001E1F2A"/>
    <w:rsid w:val="001E21AF"/>
    <w:rsid w:val="001E38B7"/>
    <w:rsid w:val="001E3B88"/>
    <w:rsid w:val="001E72CE"/>
    <w:rsid w:val="001E74C0"/>
    <w:rsid w:val="001E76A3"/>
    <w:rsid w:val="001F1517"/>
    <w:rsid w:val="001F2D7A"/>
    <w:rsid w:val="001F3987"/>
    <w:rsid w:val="001F5EBA"/>
    <w:rsid w:val="001F6167"/>
    <w:rsid w:val="001F68CA"/>
    <w:rsid w:val="001F6F97"/>
    <w:rsid w:val="00201A7A"/>
    <w:rsid w:val="00201D77"/>
    <w:rsid w:val="002021AC"/>
    <w:rsid w:val="00202D93"/>
    <w:rsid w:val="002041A7"/>
    <w:rsid w:val="00205134"/>
    <w:rsid w:val="002061F2"/>
    <w:rsid w:val="002061F6"/>
    <w:rsid w:val="00207357"/>
    <w:rsid w:val="002074BD"/>
    <w:rsid w:val="00207736"/>
    <w:rsid w:val="00207CF9"/>
    <w:rsid w:val="002108F5"/>
    <w:rsid w:val="00210A57"/>
    <w:rsid w:val="002130F9"/>
    <w:rsid w:val="00214DDB"/>
    <w:rsid w:val="002152E3"/>
    <w:rsid w:val="0021715D"/>
    <w:rsid w:val="00221089"/>
    <w:rsid w:val="00221AD4"/>
    <w:rsid w:val="002221B6"/>
    <w:rsid w:val="00223812"/>
    <w:rsid w:val="00223883"/>
    <w:rsid w:val="002254E6"/>
    <w:rsid w:val="002275FA"/>
    <w:rsid w:val="00231562"/>
    <w:rsid w:val="002316A7"/>
    <w:rsid w:val="002327D5"/>
    <w:rsid w:val="0023355D"/>
    <w:rsid w:val="002340DB"/>
    <w:rsid w:val="0023428F"/>
    <w:rsid w:val="00234C12"/>
    <w:rsid w:val="002372B8"/>
    <w:rsid w:val="00240390"/>
    <w:rsid w:val="002403AD"/>
    <w:rsid w:val="00240CD6"/>
    <w:rsid w:val="002426E6"/>
    <w:rsid w:val="002432DE"/>
    <w:rsid w:val="00244799"/>
    <w:rsid w:val="002465BD"/>
    <w:rsid w:val="002511E4"/>
    <w:rsid w:val="00254909"/>
    <w:rsid w:val="00254DA5"/>
    <w:rsid w:val="00254F20"/>
    <w:rsid w:val="0025656F"/>
    <w:rsid w:val="002578A6"/>
    <w:rsid w:val="002607B8"/>
    <w:rsid w:val="00261ACC"/>
    <w:rsid w:val="00264BFC"/>
    <w:rsid w:val="002663A2"/>
    <w:rsid w:val="002666B8"/>
    <w:rsid w:val="00266E32"/>
    <w:rsid w:val="00267154"/>
    <w:rsid w:val="0027163F"/>
    <w:rsid w:val="00271C5A"/>
    <w:rsid w:val="00271FB2"/>
    <w:rsid w:val="002730DA"/>
    <w:rsid w:val="00274CE9"/>
    <w:rsid w:val="00274D26"/>
    <w:rsid w:val="00276ACF"/>
    <w:rsid w:val="002773A2"/>
    <w:rsid w:val="00281612"/>
    <w:rsid w:val="00284019"/>
    <w:rsid w:val="00285073"/>
    <w:rsid w:val="0028640C"/>
    <w:rsid w:val="00286C26"/>
    <w:rsid w:val="00287D95"/>
    <w:rsid w:val="00287ED5"/>
    <w:rsid w:val="002908B0"/>
    <w:rsid w:val="002911B9"/>
    <w:rsid w:val="0029258A"/>
    <w:rsid w:val="00294504"/>
    <w:rsid w:val="00294DA5"/>
    <w:rsid w:val="00296621"/>
    <w:rsid w:val="002968D2"/>
    <w:rsid w:val="0029721E"/>
    <w:rsid w:val="002A12E3"/>
    <w:rsid w:val="002A20A3"/>
    <w:rsid w:val="002A3BE2"/>
    <w:rsid w:val="002A46EB"/>
    <w:rsid w:val="002A56E4"/>
    <w:rsid w:val="002A65D0"/>
    <w:rsid w:val="002A7AA4"/>
    <w:rsid w:val="002A7C8F"/>
    <w:rsid w:val="002B0987"/>
    <w:rsid w:val="002B2B8E"/>
    <w:rsid w:val="002B34C5"/>
    <w:rsid w:val="002B44B6"/>
    <w:rsid w:val="002B76DC"/>
    <w:rsid w:val="002C1CA8"/>
    <w:rsid w:val="002C239E"/>
    <w:rsid w:val="002C2BE9"/>
    <w:rsid w:val="002C3721"/>
    <w:rsid w:val="002C3817"/>
    <w:rsid w:val="002C3E16"/>
    <w:rsid w:val="002C4B64"/>
    <w:rsid w:val="002C4F77"/>
    <w:rsid w:val="002C79F7"/>
    <w:rsid w:val="002C7D14"/>
    <w:rsid w:val="002D06A9"/>
    <w:rsid w:val="002D0F6D"/>
    <w:rsid w:val="002D2CD0"/>
    <w:rsid w:val="002D4AFF"/>
    <w:rsid w:val="002D4DFC"/>
    <w:rsid w:val="002D5DE6"/>
    <w:rsid w:val="002D7133"/>
    <w:rsid w:val="002E2C37"/>
    <w:rsid w:val="002E53A9"/>
    <w:rsid w:val="002E6836"/>
    <w:rsid w:val="002E68E2"/>
    <w:rsid w:val="002F0945"/>
    <w:rsid w:val="002F34A2"/>
    <w:rsid w:val="002F50DB"/>
    <w:rsid w:val="002F60EC"/>
    <w:rsid w:val="002F6603"/>
    <w:rsid w:val="00301618"/>
    <w:rsid w:val="00301E14"/>
    <w:rsid w:val="003056CF"/>
    <w:rsid w:val="00305BAA"/>
    <w:rsid w:val="00305E53"/>
    <w:rsid w:val="00310AC3"/>
    <w:rsid w:val="00310E5A"/>
    <w:rsid w:val="00310F95"/>
    <w:rsid w:val="00313198"/>
    <w:rsid w:val="00314877"/>
    <w:rsid w:val="00314F07"/>
    <w:rsid w:val="00323169"/>
    <w:rsid w:val="0032386D"/>
    <w:rsid w:val="003255A6"/>
    <w:rsid w:val="00330641"/>
    <w:rsid w:val="00330878"/>
    <w:rsid w:val="00332E0E"/>
    <w:rsid w:val="0033367A"/>
    <w:rsid w:val="00334475"/>
    <w:rsid w:val="00334D8B"/>
    <w:rsid w:val="00336086"/>
    <w:rsid w:val="0033611A"/>
    <w:rsid w:val="00337869"/>
    <w:rsid w:val="00342003"/>
    <w:rsid w:val="0034294A"/>
    <w:rsid w:val="003445AB"/>
    <w:rsid w:val="003471E1"/>
    <w:rsid w:val="00347C55"/>
    <w:rsid w:val="00350750"/>
    <w:rsid w:val="00350C8D"/>
    <w:rsid w:val="003516F5"/>
    <w:rsid w:val="003518B8"/>
    <w:rsid w:val="0035531E"/>
    <w:rsid w:val="00357DB9"/>
    <w:rsid w:val="003643AE"/>
    <w:rsid w:val="00366CF9"/>
    <w:rsid w:val="0037113A"/>
    <w:rsid w:val="00372400"/>
    <w:rsid w:val="00372511"/>
    <w:rsid w:val="00373C1C"/>
    <w:rsid w:val="00374999"/>
    <w:rsid w:val="003753A4"/>
    <w:rsid w:val="00377048"/>
    <w:rsid w:val="00377F2B"/>
    <w:rsid w:val="00381249"/>
    <w:rsid w:val="00381733"/>
    <w:rsid w:val="003818A9"/>
    <w:rsid w:val="00382771"/>
    <w:rsid w:val="003828DB"/>
    <w:rsid w:val="00382E8A"/>
    <w:rsid w:val="00383D76"/>
    <w:rsid w:val="003840A1"/>
    <w:rsid w:val="003871F3"/>
    <w:rsid w:val="003877FD"/>
    <w:rsid w:val="00391903"/>
    <w:rsid w:val="00393855"/>
    <w:rsid w:val="003938E3"/>
    <w:rsid w:val="00394EBF"/>
    <w:rsid w:val="003958A8"/>
    <w:rsid w:val="003959E3"/>
    <w:rsid w:val="00395C6E"/>
    <w:rsid w:val="00396329"/>
    <w:rsid w:val="00396ED3"/>
    <w:rsid w:val="003A13D5"/>
    <w:rsid w:val="003A32EE"/>
    <w:rsid w:val="003A70BF"/>
    <w:rsid w:val="003B12D5"/>
    <w:rsid w:val="003B23E2"/>
    <w:rsid w:val="003B262D"/>
    <w:rsid w:val="003B2691"/>
    <w:rsid w:val="003B2C72"/>
    <w:rsid w:val="003B4FF1"/>
    <w:rsid w:val="003B5862"/>
    <w:rsid w:val="003B654A"/>
    <w:rsid w:val="003B6984"/>
    <w:rsid w:val="003B721C"/>
    <w:rsid w:val="003C0C75"/>
    <w:rsid w:val="003C1A49"/>
    <w:rsid w:val="003C20C7"/>
    <w:rsid w:val="003C24C5"/>
    <w:rsid w:val="003C764C"/>
    <w:rsid w:val="003D0E8D"/>
    <w:rsid w:val="003D1B5F"/>
    <w:rsid w:val="003D1E48"/>
    <w:rsid w:val="003D32D5"/>
    <w:rsid w:val="003D4D93"/>
    <w:rsid w:val="003D51B5"/>
    <w:rsid w:val="003D5272"/>
    <w:rsid w:val="003D6207"/>
    <w:rsid w:val="003D6CD2"/>
    <w:rsid w:val="003E09F5"/>
    <w:rsid w:val="003E0FD1"/>
    <w:rsid w:val="003E1757"/>
    <w:rsid w:val="003E29FD"/>
    <w:rsid w:val="003E3BD4"/>
    <w:rsid w:val="003E4FA7"/>
    <w:rsid w:val="003E64E1"/>
    <w:rsid w:val="003E7A88"/>
    <w:rsid w:val="003F2CD2"/>
    <w:rsid w:val="003F3B41"/>
    <w:rsid w:val="003F58CE"/>
    <w:rsid w:val="003F624C"/>
    <w:rsid w:val="004043AE"/>
    <w:rsid w:val="004046E7"/>
    <w:rsid w:val="004047EF"/>
    <w:rsid w:val="00405A20"/>
    <w:rsid w:val="004066DB"/>
    <w:rsid w:val="004104EC"/>
    <w:rsid w:val="00410868"/>
    <w:rsid w:val="00411E04"/>
    <w:rsid w:val="00412100"/>
    <w:rsid w:val="004122F3"/>
    <w:rsid w:val="00413DA8"/>
    <w:rsid w:val="00415203"/>
    <w:rsid w:val="00415769"/>
    <w:rsid w:val="00415CED"/>
    <w:rsid w:val="00416DDD"/>
    <w:rsid w:val="00416F90"/>
    <w:rsid w:val="00417B9C"/>
    <w:rsid w:val="00421FF9"/>
    <w:rsid w:val="00422064"/>
    <w:rsid w:val="004231F6"/>
    <w:rsid w:val="0043269E"/>
    <w:rsid w:val="00433915"/>
    <w:rsid w:val="00433C0F"/>
    <w:rsid w:val="00433DAA"/>
    <w:rsid w:val="004348A1"/>
    <w:rsid w:val="0043649E"/>
    <w:rsid w:val="00436522"/>
    <w:rsid w:val="0043751F"/>
    <w:rsid w:val="00437BAF"/>
    <w:rsid w:val="004413FF"/>
    <w:rsid w:val="00442284"/>
    <w:rsid w:val="00444E2D"/>
    <w:rsid w:val="00445476"/>
    <w:rsid w:val="00446BFC"/>
    <w:rsid w:val="00451B69"/>
    <w:rsid w:val="0045222D"/>
    <w:rsid w:val="0045250C"/>
    <w:rsid w:val="00453F7C"/>
    <w:rsid w:val="00454B55"/>
    <w:rsid w:val="00454E64"/>
    <w:rsid w:val="00456412"/>
    <w:rsid w:val="004573D2"/>
    <w:rsid w:val="00461345"/>
    <w:rsid w:val="004628FA"/>
    <w:rsid w:val="00463856"/>
    <w:rsid w:val="00463C0E"/>
    <w:rsid w:val="004654F0"/>
    <w:rsid w:val="00466878"/>
    <w:rsid w:val="00466FB7"/>
    <w:rsid w:val="004677B2"/>
    <w:rsid w:val="00467BDB"/>
    <w:rsid w:val="00471222"/>
    <w:rsid w:val="00471808"/>
    <w:rsid w:val="00471ACC"/>
    <w:rsid w:val="00471B56"/>
    <w:rsid w:val="0047540A"/>
    <w:rsid w:val="004757DC"/>
    <w:rsid w:val="00476E5A"/>
    <w:rsid w:val="0047754C"/>
    <w:rsid w:val="004817DF"/>
    <w:rsid w:val="00481C3D"/>
    <w:rsid w:val="00481F95"/>
    <w:rsid w:val="0048202B"/>
    <w:rsid w:val="0048204D"/>
    <w:rsid w:val="004824CC"/>
    <w:rsid w:val="00485156"/>
    <w:rsid w:val="004863A1"/>
    <w:rsid w:val="00486528"/>
    <w:rsid w:val="004877ED"/>
    <w:rsid w:val="00490B92"/>
    <w:rsid w:val="004937A7"/>
    <w:rsid w:val="004942D3"/>
    <w:rsid w:val="00494CA3"/>
    <w:rsid w:val="004A0EE2"/>
    <w:rsid w:val="004A16CB"/>
    <w:rsid w:val="004A1B0B"/>
    <w:rsid w:val="004A3BB5"/>
    <w:rsid w:val="004A6A73"/>
    <w:rsid w:val="004A6AC8"/>
    <w:rsid w:val="004A7C22"/>
    <w:rsid w:val="004A7E5C"/>
    <w:rsid w:val="004B129E"/>
    <w:rsid w:val="004B25F6"/>
    <w:rsid w:val="004B2CF7"/>
    <w:rsid w:val="004B360F"/>
    <w:rsid w:val="004B3C5F"/>
    <w:rsid w:val="004B53EB"/>
    <w:rsid w:val="004B5744"/>
    <w:rsid w:val="004B5E9D"/>
    <w:rsid w:val="004C2FEB"/>
    <w:rsid w:val="004C435A"/>
    <w:rsid w:val="004C4E56"/>
    <w:rsid w:val="004C4FCE"/>
    <w:rsid w:val="004C6D42"/>
    <w:rsid w:val="004D0914"/>
    <w:rsid w:val="004D4AE6"/>
    <w:rsid w:val="004D5332"/>
    <w:rsid w:val="004D548F"/>
    <w:rsid w:val="004D64DB"/>
    <w:rsid w:val="004D7A6A"/>
    <w:rsid w:val="004E514C"/>
    <w:rsid w:val="004E60D1"/>
    <w:rsid w:val="004E7461"/>
    <w:rsid w:val="004F0A94"/>
    <w:rsid w:val="004F1488"/>
    <w:rsid w:val="004F2A96"/>
    <w:rsid w:val="004F2EE2"/>
    <w:rsid w:val="004F3EF3"/>
    <w:rsid w:val="004F570D"/>
    <w:rsid w:val="004F7C02"/>
    <w:rsid w:val="00500212"/>
    <w:rsid w:val="00502F4F"/>
    <w:rsid w:val="00503ECD"/>
    <w:rsid w:val="0050542C"/>
    <w:rsid w:val="005059DF"/>
    <w:rsid w:val="00506925"/>
    <w:rsid w:val="00507392"/>
    <w:rsid w:val="005104C4"/>
    <w:rsid w:val="005104E7"/>
    <w:rsid w:val="00512155"/>
    <w:rsid w:val="0051230D"/>
    <w:rsid w:val="00512D7C"/>
    <w:rsid w:val="00513BF8"/>
    <w:rsid w:val="00514135"/>
    <w:rsid w:val="0051432E"/>
    <w:rsid w:val="00514A27"/>
    <w:rsid w:val="00515465"/>
    <w:rsid w:val="00515586"/>
    <w:rsid w:val="005166F4"/>
    <w:rsid w:val="00516C36"/>
    <w:rsid w:val="00516ED2"/>
    <w:rsid w:val="005202F6"/>
    <w:rsid w:val="0052183C"/>
    <w:rsid w:val="005229DC"/>
    <w:rsid w:val="005243D6"/>
    <w:rsid w:val="00525E85"/>
    <w:rsid w:val="00525F0C"/>
    <w:rsid w:val="00526905"/>
    <w:rsid w:val="00527427"/>
    <w:rsid w:val="005317A4"/>
    <w:rsid w:val="00533155"/>
    <w:rsid w:val="00534F33"/>
    <w:rsid w:val="00535383"/>
    <w:rsid w:val="00535F3E"/>
    <w:rsid w:val="00536EA5"/>
    <w:rsid w:val="00540085"/>
    <w:rsid w:val="005415F4"/>
    <w:rsid w:val="0054162C"/>
    <w:rsid w:val="00541C17"/>
    <w:rsid w:val="00541CC9"/>
    <w:rsid w:val="0054399D"/>
    <w:rsid w:val="00545346"/>
    <w:rsid w:val="00545FAE"/>
    <w:rsid w:val="00546EFB"/>
    <w:rsid w:val="0054754D"/>
    <w:rsid w:val="00550917"/>
    <w:rsid w:val="00551470"/>
    <w:rsid w:val="0055196E"/>
    <w:rsid w:val="00552932"/>
    <w:rsid w:val="005536BB"/>
    <w:rsid w:val="00555083"/>
    <w:rsid w:val="00555468"/>
    <w:rsid w:val="005554AA"/>
    <w:rsid w:val="00555589"/>
    <w:rsid w:val="00556981"/>
    <w:rsid w:val="005610F7"/>
    <w:rsid w:val="005624EC"/>
    <w:rsid w:val="00562EFD"/>
    <w:rsid w:val="00566C5E"/>
    <w:rsid w:val="00567C7E"/>
    <w:rsid w:val="00570A91"/>
    <w:rsid w:val="00574A35"/>
    <w:rsid w:val="00575F86"/>
    <w:rsid w:val="00580B75"/>
    <w:rsid w:val="00581213"/>
    <w:rsid w:val="005816FC"/>
    <w:rsid w:val="00581A84"/>
    <w:rsid w:val="00583E00"/>
    <w:rsid w:val="00584D12"/>
    <w:rsid w:val="0058647D"/>
    <w:rsid w:val="00593101"/>
    <w:rsid w:val="00595C6A"/>
    <w:rsid w:val="005A0651"/>
    <w:rsid w:val="005A2CFD"/>
    <w:rsid w:val="005A6020"/>
    <w:rsid w:val="005B6E47"/>
    <w:rsid w:val="005B71A2"/>
    <w:rsid w:val="005C28FF"/>
    <w:rsid w:val="005C3D42"/>
    <w:rsid w:val="005C56C4"/>
    <w:rsid w:val="005C63F4"/>
    <w:rsid w:val="005D3066"/>
    <w:rsid w:val="005D494C"/>
    <w:rsid w:val="005D5733"/>
    <w:rsid w:val="005D6137"/>
    <w:rsid w:val="005E0064"/>
    <w:rsid w:val="005E0940"/>
    <w:rsid w:val="005E0D5C"/>
    <w:rsid w:val="005E14E7"/>
    <w:rsid w:val="005E171D"/>
    <w:rsid w:val="005E29C2"/>
    <w:rsid w:val="005E6F6C"/>
    <w:rsid w:val="005E718F"/>
    <w:rsid w:val="005F0174"/>
    <w:rsid w:val="005F0632"/>
    <w:rsid w:val="005F0CDC"/>
    <w:rsid w:val="005F1761"/>
    <w:rsid w:val="005F2DD9"/>
    <w:rsid w:val="005F4132"/>
    <w:rsid w:val="005F6F77"/>
    <w:rsid w:val="005F7D58"/>
    <w:rsid w:val="006007E6"/>
    <w:rsid w:val="00602173"/>
    <w:rsid w:val="00602529"/>
    <w:rsid w:val="00602BA8"/>
    <w:rsid w:val="00603DAF"/>
    <w:rsid w:val="0060418D"/>
    <w:rsid w:val="00605952"/>
    <w:rsid w:val="0060750A"/>
    <w:rsid w:val="0061033F"/>
    <w:rsid w:val="006107BD"/>
    <w:rsid w:val="006109BB"/>
    <w:rsid w:val="006118EE"/>
    <w:rsid w:val="006147DD"/>
    <w:rsid w:val="00615548"/>
    <w:rsid w:val="006159BA"/>
    <w:rsid w:val="00615CD9"/>
    <w:rsid w:val="00616CB5"/>
    <w:rsid w:val="00617B38"/>
    <w:rsid w:val="00617D68"/>
    <w:rsid w:val="006220E7"/>
    <w:rsid w:val="00623D76"/>
    <w:rsid w:val="006253E2"/>
    <w:rsid w:val="00626146"/>
    <w:rsid w:val="00627E1A"/>
    <w:rsid w:val="00631DB3"/>
    <w:rsid w:val="006334D1"/>
    <w:rsid w:val="006335C7"/>
    <w:rsid w:val="00633BEA"/>
    <w:rsid w:val="00634631"/>
    <w:rsid w:val="006353CC"/>
    <w:rsid w:val="00637146"/>
    <w:rsid w:val="00637A5C"/>
    <w:rsid w:val="00640AB3"/>
    <w:rsid w:val="00641AC9"/>
    <w:rsid w:val="006436C5"/>
    <w:rsid w:val="006448B9"/>
    <w:rsid w:val="00645700"/>
    <w:rsid w:val="006507F5"/>
    <w:rsid w:val="006514FF"/>
    <w:rsid w:val="006518F9"/>
    <w:rsid w:val="00652F40"/>
    <w:rsid w:val="00653113"/>
    <w:rsid w:val="006532ED"/>
    <w:rsid w:val="00653AA9"/>
    <w:rsid w:val="00654E6F"/>
    <w:rsid w:val="006564CC"/>
    <w:rsid w:val="0065681E"/>
    <w:rsid w:val="006569C4"/>
    <w:rsid w:val="00656CDC"/>
    <w:rsid w:val="00656EAA"/>
    <w:rsid w:val="00660D04"/>
    <w:rsid w:val="0066131A"/>
    <w:rsid w:val="00665BA1"/>
    <w:rsid w:val="00666654"/>
    <w:rsid w:val="00666EB9"/>
    <w:rsid w:val="0067027A"/>
    <w:rsid w:val="0067074D"/>
    <w:rsid w:val="006738B4"/>
    <w:rsid w:val="00673A8B"/>
    <w:rsid w:val="00675AB1"/>
    <w:rsid w:val="00675D2A"/>
    <w:rsid w:val="00676268"/>
    <w:rsid w:val="006773A2"/>
    <w:rsid w:val="00677C30"/>
    <w:rsid w:val="00680D0E"/>
    <w:rsid w:val="0068102E"/>
    <w:rsid w:val="00681690"/>
    <w:rsid w:val="00682FEF"/>
    <w:rsid w:val="0068301B"/>
    <w:rsid w:val="006851CE"/>
    <w:rsid w:val="006870E6"/>
    <w:rsid w:val="006905C7"/>
    <w:rsid w:val="00690EBB"/>
    <w:rsid w:val="006918FA"/>
    <w:rsid w:val="0069281B"/>
    <w:rsid w:val="006939CC"/>
    <w:rsid w:val="00694C83"/>
    <w:rsid w:val="00694D3D"/>
    <w:rsid w:val="006A0916"/>
    <w:rsid w:val="006A0B70"/>
    <w:rsid w:val="006A3224"/>
    <w:rsid w:val="006A3C7A"/>
    <w:rsid w:val="006A40F4"/>
    <w:rsid w:val="006A49CA"/>
    <w:rsid w:val="006A545B"/>
    <w:rsid w:val="006A5951"/>
    <w:rsid w:val="006A5EA8"/>
    <w:rsid w:val="006A6736"/>
    <w:rsid w:val="006A6CB0"/>
    <w:rsid w:val="006A6F6D"/>
    <w:rsid w:val="006B07A2"/>
    <w:rsid w:val="006B0B1D"/>
    <w:rsid w:val="006B1FC8"/>
    <w:rsid w:val="006B2063"/>
    <w:rsid w:val="006B2B7E"/>
    <w:rsid w:val="006B3F6A"/>
    <w:rsid w:val="006C0391"/>
    <w:rsid w:val="006C2F95"/>
    <w:rsid w:val="006C5CD7"/>
    <w:rsid w:val="006D3F09"/>
    <w:rsid w:val="006D42B9"/>
    <w:rsid w:val="006D5EF2"/>
    <w:rsid w:val="006D76DD"/>
    <w:rsid w:val="006E0458"/>
    <w:rsid w:val="006E127C"/>
    <w:rsid w:val="006E1359"/>
    <w:rsid w:val="006E1DB0"/>
    <w:rsid w:val="006E213E"/>
    <w:rsid w:val="006E54CE"/>
    <w:rsid w:val="006E5AD4"/>
    <w:rsid w:val="006F1091"/>
    <w:rsid w:val="006F134C"/>
    <w:rsid w:val="006F42C3"/>
    <w:rsid w:val="006F5FAF"/>
    <w:rsid w:val="006F6460"/>
    <w:rsid w:val="00700283"/>
    <w:rsid w:val="0070103C"/>
    <w:rsid w:val="0070285D"/>
    <w:rsid w:val="0070410A"/>
    <w:rsid w:val="00707504"/>
    <w:rsid w:val="007105E0"/>
    <w:rsid w:val="0071124C"/>
    <w:rsid w:val="00711305"/>
    <w:rsid w:val="00711F74"/>
    <w:rsid w:val="00712BDB"/>
    <w:rsid w:val="00712BE6"/>
    <w:rsid w:val="00714BB5"/>
    <w:rsid w:val="007157D2"/>
    <w:rsid w:val="00715B45"/>
    <w:rsid w:val="00715CBA"/>
    <w:rsid w:val="00715ECA"/>
    <w:rsid w:val="00717D19"/>
    <w:rsid w:val="00720482"/>
    <w:rsid w:val="00722070"/>
    <w:rsid w:val="00722B3D"/>
    <w:rsid w:val="00723384"/>
    <w:rsid w:val="00726517"/>
    <w:rsid w:val="00727597"/>
    <w:rsid w:val="00731962"/>
    <w:rsid w:val="00731FFF"/>
    <w:rsid w:val="00732497"/>
    <w:rsid w:val="0073766A"/>
    <w:rsid w:val="00745CD7"/>
    <w:rsid w:val="0075023C"/>
    <w:rsid w:val="00750352"/>
    <w:rsid w:val="00750EAD"/>
    <w:rsid w:val="0075240B"/>
    <w:rsid w:val="0075268C"/>
    <w:rsid w:val="007573A4"/>
    <w:rsid w:val="00762095"/>
    <w:rsid w:val="00763961"/>
    <w:rsid w:val="0076582B"/>
    <w:rsid w:val="0077138A"/>
    <w:rsid w:val="00771B2C"/>
    <w:rsid w:val="00772592"/>
    <w:rsid w:val="00773900"/>
    <w:rsid w:val="00775525"/>
    <w:rsid w:val="00775697"/>
    <w:rsid w:val="007758D9"/>
    <w:rsid w:val="007804BA"/>
    <w:rsid w:val="0078292D"/>
    <w:rsid w:val="00783063"/>
    <w:rsid w:val="0078511A"/>
    <w:rsid w:val="007852C5"/>
    <w:rsid w:val="0078532E"/>
    <w:rsid w:val="00787199"/>
    <w:rsid w:val="0078737B"/>
    <w:rsid w:val="00791F83"/>
    <w:rsid w:val="00793F7B"/>
    <w:rsid w:val="00795A3D"/>
    <w:rsid w:val="007A08C0"/>
    <w:rsid w:val="007A0A13"/>
    <w:rsid w:val="007A1051"/>
    <w:rsid w:val="007A220C"/>
    <w:rsid w:val="007A5835"/>
    <w:rsid w:val="007A7027"/>
    <w:rsid w:val="007B2384"/>
    <w:rsid w:val="007B30EA"/>
    <w:rsid w:val="007B3B27"/>
    <w:rsid w:val="007B3C97"/>
    <w:rsid w:val="007B5379"/>
    <w:rsid w:val="007B612C"/>
    <w:rsid w:val="007B7634"/>
    <w:rsid w:val="007C0EFC"/>
    <w:rsid w:val="007C3155"/>
    <w:rsid w:val="007C416B"/>
    <w:rsid w:val="007C6099"/>
    <w:rsid w:val="007D0EFC"/>
    <w:rsid w:val="007D0F3D"/>
    <w:rsid w:val="007D234B"/>
    <w:rsid w:val="007D3100"/>
    <w:rsid w:val="007D3D58"/>
    <w:rsid w:val="007D42DA"/>
    <w:rsid w:val="007D4414"/>
    <w:rsid w:val="007D6B7B"/>
    <w:rsid w:val="007E1BA8"/>
    <w:rsid w:val="007E2B18"/>
    <w:rsid w:val="007E3188"/>
    <w:rsid w:val="007E4887"/>
    <w:rsid w:val="007E4FFB"/>
    <w:rsid w:val="007E7735"/>
    <w:rsid w:val="007E7AB3"/>
    <w:rsid w:val="007E7E7D"/>
    <w:rsid w:val="007F03E3"/>
    <w:rsid w:val="007F1569"/>
    <w:rsid w:val="007F18E2"/>
    <w:rsid w:val="007F23F7"/>
    <w:rsid w:val="007F56FF"/>
    <w:rsid w:val="007F5DEB"/>
    <w:rsid w:val="00800054"/>
    <w:rsid w:val="008008BD"/>
    <w:rsid w:val="008025A8"/>
    <w:rsid w:val="00802F7F"/>
    <w:rsid w:val="008045EF"/>
    <w:rsid w:val="008078D9"/>
    <w:rsid w:val="00810647"/>
    <w:rsid w:val="0081117F"/>
    <w:rsid w:val="00812571"/>
    <w:rsid w:val="00813010"/>
    <w:rsid w:val="008141FF"/>
    <w:rsid w:val="00814250"/>
    <w:rsid w:val="0081610B"/>
    <w:rsid w:val="0081643F"/>
    <w:rsid w:val="0082064E"/>
    <w:rsid w:val="008222A9"/>
    <w:rsid w:val="00822B6C"/>
    <w:rsid w:val="00822C42"/>
    <w:rsid w:val="0082379C"/>
    <w:rsid w:val="00824669"/>
    <w:rsid w:val="00826F43"/>
    <w:rsid w:val="00827B12"/>
    <w:rsid w:val="00827F8D"/>
    <w:rsid w:val="008301AC"/>
    <w:rsid w:val="00830D31"/>
    <w:rsid w:val="008317CA"/>
    <w:rsid w:val="00831B79"/>
    <w:rsid w:val="0083293F"/>
    <w:rsid w:val="00833A39"/>
    <w:rsid w:val="00834678"/>
    <w:rsid w:val="00837E7D"/>
    <w:rsid w:val="008403C0"/>
    <w:rsid w:val="00842565"/>
    <w:rsid w:val="00845029"/>
    <w:rsid w:val="0085533E"/>
    <w:rsid w:val="0085562E"/>
    <w:rsid w:val="00856080"/>
    <w:rsid w:val="0085620B"/>
    <w:rsid w:val="0085629A"/>
    <w:rsid w:val="008567D0"/>
    <w:rsid w:val="00860475"/>
    <w:rsid w:val="00860750"/>
    <w:rsid w:val="00860A78"/>
    <w:rsid w:val="00860EF4"/>
    <w:rsid w:val="00864DFF"/>
    <w:rsid w:val="00867A69"/>
    <w:rsid w:val="00867E9B"/>
    <w:rsid w:val="0087252E"/>
    <w:rsid w:val="00872AA8"/>
    <w:rsid w:val="008742D3"/>
    <w:rsid w:val="00874CD6"/>
    <w:rsid w:val="00876088"/>
    <w:rsid w:val="008760CC"/>
    <w:rsid w:val="00877614"/>
    <w:rsid w:val="00882B00"/>
    <w:rsid w:val="00882E2F"/>
    <w:rsid w:val="0088393F"/>
    <w:rsid w:val="00883F62"/>
    <w:rsid w:val="00884A75"/>
    <w:rsid w:val="00886417"/>
    <w:rsid w:val="0088790D"/>
    <w:rsid w:val="00891B41"/>
    <w:rsid w:val="00891C08"/>
    <w:rsid w:val="00893BC9"/>
    <w:rsid w:val="0089565F"/>
    <w:rsid w:val="00895BB8"/>
    <w:rsid w:val="008964DD"/>
    <w:rsid w:val="00897B6C"/>
    <w:rsid w:val="00897F93"/>
    <w:rsid w:val="008A0EC6"/>
    <w:rsid w:val="008A1BB6"/>
    <w:rsid w:val="008A2075"/>
    <w:rsid w:val="008A29CB"/>
    <w:rsid w:val="008A65B3"/>
    <w:rsid w:val="008B0021"/>
    <w:rsid w:val="008B085A"/>
    <w:rsid w:val="008B0F7E"/>
    <w:rsid w:val="008B32E9"/>
    <w:rsid w:val="008B3CAF"/>
    <w:rsid w:val="008B682D"/>
    <w:rsid w:val="008B6D97"/>
    <w:rsid w:val="008C29C2"/>
    <w:rsid w:val="008C5391"/>
    <w:rsid w:val="008C5CCA"/>
    <w:rsid w:val="008C76F9"/>
    <w:rsid w:val="008C7D10"/>
    <w:rsid w:val="008C7F89"/>
    <w:rsid w:val="008D0413"/>
    <w:rsid w:val="008D0C6F"/>
    <w:rsid w:val="008D1083"/>
    <w:rsid w:val="008D21A4"/>
    <w:rsid w:val="008D2630"/>
    <w:rsid w:val="008D3967"/>
    <w:rsid w:val="008D4C61"/>
    <w:rsid w:val="008D5E0E"/>
    <w:rsid w:val="008D7944"/>
    <w:rsid w:val="008E0776"/>
    <w:rsid w:val="008E325B"/>
    <w:rsid w:val="008E36C3"/>
    <w:rsid w:val="008E3AFC"/>
    <w:rsid w:val="008E4CB3"/>
    <w:rsid w:val="008E73F4"/>
    <w:rsid w:val="008E7427"/>
    <w:rsid w:val="008E7824"/>
    <w:rsid w:val="008E7A3A"/>
    <w:rsid w:val="008E7FE0"/>
    <w:rsid w:val="008F01F0"/>
    <w:rsid w:val="008F090C"/>
    <w:rsid w:val="008F2278"/>
    <w:rsid w:val="008F2B4F"/>
    <w:rsid w:val="008F3304"/>
    <w:rsid w:val="008F4989"/>
    <w:rsid w:val="008F4A0F"/>
    <w:rsid w:val="008F4FBA"/>
    <w:rsid w:val="008F52C2"/>
    <w:rsid w:val="008F7A91"/>
    <w:rsid w:val="008F7AAE"/>
    <w:rsid w:val="0090007C"/>
    <w:rsid w:val="009016E1"/>
    <w:rsid w:val="00903E25"/>
    <w:rsid w:val="0090689B"/>
    <w:rsid w:val="0090785A"/>
    <w:rsid w:val="009206BD"/>
    <w:rsid w:val="00922DB3"/>
    <w:rsid w:val="00924E1E"/>
    <w:rsid w:val="009260C1"/>
    <w:rsid w:val="00926520"/>
    <w:rsid w:val="00926765"/>
    <w:rsid w:val="0092678C"/>
    <w:rsid w:val="009316BE"/>
    <w:rsid w:val="009322C1"/>
    <w:rsid w:val="00932C1D"/>
    <w:rsid w:val="00933516"/>
    <w:rsid w:val="00933B5F"/>
    <w:rsid w:val="00935A9D"/>
    <w:rsid w:val="00936CBD"/>
    <w:rsid w:val="00942C53"/>
    <w:rsid w:val="00942CD2"/>
    <w:rsid w:val="00944153"/>
    <w:rsid w:val="009446BF"/>
    <w:rsid w:val="00944D11"/>
    <w:rsid w:val="00945CA2"/>
    <w:rsid w:val="00945D14"/>
    <w:rsid w:val="009467D7"/>
    <w:rsid w:val="0094693A"/>
    <w:rsid w:val="00947DDD"/>
    <w:rsid w:val="00952C6A"/>
    <w:rsid w:val="0095328C"/>
    <w:rsid w:val="00955451"/>
    <w:rsid w:val="00957F8B"/>
    <w:rsid w:val="00960A74"/>
    <w:rsid w:val="009620AF"/>
    <w:rsid w:val="009622DB"/>
    <w:rsid w:val="009631CD"/>
    <w:rsid w:val="00963B63"/>
    <w:rsid w:val="00964276"/>
    <w:rsid w:val="00965E51"/>
    <w:rsid w:val="009670AA"/>
    <w:rsid w:val="00970D82"/>
    <w:rsid w:val="00971B24"/>
    <w:rsid w:val="009731B2"/>
    <w:rsid w:val="00974EB8"/>
    <w:rsid w:val="00976357"/>
    <w:rsid w:val="009769F4"/>
    <w:rsid w:val="00980D2F"/>
    <w:rsid w:val="00981050"/>
    <w:rsid w:val="00981A29"/>
    <w:rsid w:val="0098286B"/>
    <w:rsid w:val="00983EF2"/>
    <w:rsid w:val="009846B0"/>
    <w:rsid w:val="009857B8"/>
    <w:rsid w:val="00986EE9"/>
    <w:rsid w:val="00987535"/>
    <w:rsid w:val="0099214F"/>
    <w:rsid w:val="00993291"/>
    <w:rsid w:val="00993CCB"/>
    <w:rsid w:val="0099452D"/>
    <w:rsid w:val="00995A88"/>
    <w:rsid w:val="0099637B"/>
    <w:rsid w:val="00996BFA"/>
    <w:rsid w:val="00997320"/>
    <w:rsid w:val="009A0983"/>
    <w:rsid w:val="009A15BE"/>
    <w:rsid w:val="009A183E"/>
    <w:rsid w:val="009A1C20"/>
    <w:rsid w:val="009A61D0"/>
    <w:rsid w:val="009A68F8"/>
    <w:rsid w:val="009A7550"/>
    <w:rsid w:val="009A7D90"/>
    <w:rsid w:val="009B17E8"/>
    <w:rsid w:val="009B2282"/>
    <w:rsid w:val="009B2503"/>
    <w:rsid w:val="009B2716"/>
    <w:rsid w:val="009B2E4A"/>
    <w:rsid w:val="009B42B8"/>
    <w:rsid w:val="009B46F6"/>
    <w:rsid w:val="009B6EF7"/>
    <w:rsid w:val="009B76D8"/>
    <w:rsid w:val="009B7C8D"/>
    <w:rsid w:val="009C0004"/>
    <w:rsid w:val="009C0678"/>
    <w:rsid w:val="009C20F4"/>
    <w:rsid w:val="009C2F49"/>
    <w:rsid w:val="009C34C1"/>
    <w:rsid w:val="009C35C5"/>
    <w:rsid w:val="009C656E"/>
    <w:rsid w:val="009C79A7"/>
    <w:rsid w:val="009D17CA"/>
    <w:rsid w:val="009D1BB3"/>
    <w:rsid w:val="009D3808"/>
    <w:rsid w:val="009D3A75"/>
    <w:rsid w:val="009D4061"/>
    <w:rsid w:val="009D49ED"/>
    <w:rsid w:val="009E1632"/>
    <w:rsid w:val="009E1C1C"/>
    <w:rsid w:val="009E2733"/>
    <w:rsid w:val="009E3D7F"/>
    <w:rsid w:val="009E527A"/>
    <w:rsid w:val="009E66C4"/>
    <w:rsid w:val="009F0C0E"/>
    <w:rsid w:val="009F1108"/>
    <w:rsid w:val="009F355A"/>
    <w:rsid w:val="009F36A8"/>
    <w:rsid w:val="009F46B9"/>
    <w:rsid w:val="009F5861"/>
    <w:rsid w:val="009F5E01"/>
    <w:rsid w:val="009F5E1F"/>
    <w:rsid w:val="009F6198"/>
    <w:rsid w:val="009F69CB"/>
    <w:rsid w:val="009F738B"/>
    <w:rsid w:val="009F7990"/>
    <w:rsid w:val="00A00E8B"/>
    <w:rsid w:val="00A0125F"/>
    <w:rsid w:val="00A0320B"/>
    <w:rsid w:val="00A044AC"/>
    <w:rsid w:val="00A0509F"/>
    <w:rsid w:val="00A051A7"/>
    <w:rsid w:val="00A062E3"/>
    <w:rsid w:val="00A11405"/>
    <w:rsid w:val="00A11DED"/>
    <w:rsid w:val="00A12166"/>
    <w:rsid w:val="00A1342B"/>
    <w:rsid w:val="00A139C0"/>
    <w:rsid w:val="00A152DA"/>
    <w:rsid w:val="00A15492"/>
    <w:rsid w:val="00A1657E"/>
    <w:rsid w:val="00A17136"/>
    <w:rsid w:val="00A17ACF"/>
    <w:rsid w:val="00A210BF"/>
    <w:rsid w:val="00A22537"/>
    <w:rsid w:val="00A23110"/>
    <w:rsid w:val="00A2368B"/>
    <w:rsid w:val="00A23A32"/>
    <w:rsid w:val="00A24CF3"/>
    <w:rsid w:val="00A25932"/>
    <w:rsid w:val="00A31479"/>
    <w:rsid w:val="00A31770"/>
    <w:rsid w:val="00A31D69"/>
    <w:rsid w:val="00A3262B"/>
    <w:rsid w:val="00A34FF3"/>
    <w:rsid w:val="00A35D24"/>
    <w:rsid w:val="00A366AC"/>
    <w:rsid w:val="00A36D4A"/>
    <w:rsid w:val="00A3788A"/>
    <w:rsid w:val="00A41590"/>
    <w:rsid w:val="00A4167E"/>
    <w:rsid w:val="00A41F65"/>
    <w:rsid w:val="00A452F3"/>
    <w:rsid w:val="00A4609A"/>
    <w:rsid w:val="00A54483"/>
    <w:rsid w:val="00A54618"/>
    <w:rsid w:val="00A55FBC"/>
    <w:rsid w:val="00A576CC"/>
    <w:rsid w:val="00A57B77"/>
    <w:rsid w:val="00A606A5"/>
    <w:rsid w:val="00A6154D"/>
    <w:rsid w:val="00A61EEB"/>
    <w:rsid w:val="00A62353"/>
    <w:rsid w:val="00A64036"/>
    <w:rsid w:val="00A65D54"/>
    <w:rsid w:val="00A676E6"/>
    <w:rsid w:val="00A67D98"/>
    <w:rsid w:val="00A7050E"/>
    <w:rsid w:val="00A71BBF"/>
    <w:rsid w:val="00A7361A"/>
    <w:rsid w:val="00A75B97"/>
    <w:rsid w:val="00A7661C"/>
    <w:rsid w:val="00A77362"/>
    <w:rsid w:val="00A8009A"/>
    <w:rsid w:val="00A815D5"/>
    <w:rsid w:val="00A81CEE"/>
    <w:rsid w:val="00A81D45"/>
    <w:rsid w:val="00A8468B"/>
    <w:rsid w:val="00A85E8B"/>
    <w:rsid w:val="00A86A62"/>
    <w:rsid w:val="00A90A17"/>
    <w:rsid w:val="00A91484"/>
    <w:rsid w:val="00A937B5"/>
    <w:rsid w:val="00A93F38"/>
    <w:rsid w:val="00A94F71"/>
    <w:rsid w:val="00A95636"/>
    <w:rsid w:val="00A960F5"/>
    <w:rsid w:val="00A976E9"/>
    <w:rsid w:val="00AA09DD"/>
    <w:rsid w:val="00AA0B48"/>
    <w:rsid w:val="00AA11CA"/>
    <w:rsid w:val="00AA46FD"/>
    <w:rsid w:val="00AA5617"/>
    <w:rsid w:val="00AA5917"/>
    <w:rsid w:val="00AA71DB"/>
    <w:rsid w:val="00AA7DB9"/>
    <w:rsid w:val="00AB07BA"/>
    <w:rsid w:val="00AB1A8C"/>
    <w:rsid w:val="00AB2280"/>
    <w:rsid w:val="00AB771B"/>
    <w:rsid w:val="00AC01BD"/>
    <w:rsid w:val="00AC5EEA"/>
    <w:rsid w:val="00AC5F61"/>
    <w:rsid w:val="00AC6861"/>
    <w:rsid w:val="00AC7069"/>
    <w:rsid w:val="00AD0BA0"/>
    <w:rsid w:val="00AD0C11"/>
    <w:rsid w:val="00AD2989"/>
    <w:rsid w:val="00AD4F7D"/>
    <w:rsid w:val="00AE067D"/>
    <w:rsid w:val="00AE1063"/>
    <w:rsid w:val="00AE16C4"/>
    <w:rsid w:val="00AE1BDB"/>
    <w:rsid w:val="00AE2F1F"/>
    <w:rsid w:val="00AE31FC"/>
    <w:rsid w:val="00AE4399"/>
    <w:rsid w:val="00AE43E5"/>
    <w:rsid w:val="00AE45D7"/>
    <w:rsid w:val="00AE5153"/>
    <w:rsid w:val="00AF2B34"/>
    <w:rsid w:val="00AF300E"/>
    <w:rsid w:val="00AF3D56"/>
    <w:rsid w:val="00AF7574"/>
    <w:rsid w:val="00B0216B"/>
    <w:rsid w:val="00B02A7A"/>
    <w:rsid w:val="00B02D65"/>
    <w:rsid w:val="00B02F05"/>
    <w:rsid w:val="00B0322A"/>
    <w:rsid w:val="00B03435"/>
    <w:rsid w:val="00B03CE4"/>
    <w:rsid w:val="00B04337"/>
    <w:rsid w:val="00B05D94"/>
    <w:rsid w:val="00B05E80"/>
    <w:rsid w:val="00B125C2"/>
    <w:rsid w:val="00B135D4"/>
    <w:rsid w:val="00B13E6C"/>
    <w:rsid w:val="00B13E8D"/>
    <w:rsid w:val="00B142F0"/>
    <w:rsid w:val="00B159CC"/>
    <w:rsid w:val="00B16D80"/>
    <w:rsid w:val="00B17051"/>
    <w:rsid w:val="00B17D68"/>
    <w:rsid w:val="00B215FE"/>
    <w:rsid w:val="00B224DC"/>
    <w:rsid w:val="00B23DB4"/>
    <w:rsid w:val="00B245ED"/>
    <w:rsid w:val="00B25B2E"/>
    <w:rsid w:val="00B270F4"/>
    <w:rsid w:val="00B307C5"/>
    <w:rsid w:val="00B30871"/>
    <w:rsid w:val="00B324DE"/>
    <w:rsid w:val="00B341FC"/>
    <w:rsid w:val="00B34812"/>
    <w:rsid w:val="00B368F7"/>
    <w:rsid w:val="00B42362"/>
    <w:rsid w:val="00B430CF"/>
    <w:rsid w:val="00B4397A"/>
    <w:rsid w:val="00B43CF0"/>
    <w:rsid w:val="00B44E7D"/>
    <w:rsid w:val="00B44E8B"/>
    <w:rsid w:val="00B44EE4"/>
    <w:rsid w:val="00B4527C"/>
    <w:rsid w:val="00B459F5"/>
    <w:rsid w:val="00B45E89"/>
    <w:rsid w:val="00B527C9"/>
    <w:rsid w:val="00B53B43"/>
    <w:rsid w:val="00B55CFF"/>
    <w:rsid w:val="00B561DD"/>
    <w:rsid w:val="00B60779"/>
    <w:rsid w:val="00B626F9"/>
    <w:rsid w:val="00B62FCA"/>
    <w:rsid w:val="00B632AF"/>
    <w:rsid w:val="00B647DA"/>
    <w:rsid w:val="00B64D6B"/>
    <w:rsid w:val="00B666D5"/>
    <w:rsid w:val="00B6678E"/>
    <w:rsid w:val="00B66803"/>
    <w:rsid w:val="00B721A0"/>
    <w:rsid w:val="00B7503E"/>
    <w:rsid w:val="00B77B4A"/>
    <w:rsid w:val="00B81C51"/>
    <w:rsid w:val="00B82B5D"/>
    <w:rsid w:val="00B830FA"/>
    <w:rsid w:val="00B86AE7"/>
    <w:rsid w:val="00B905EC"/>
    <w:rsid w:val="00B90902"/>
    <w:rsid w:val="00B9157D"/>
    <w:rsid w:val="00B918B3"/>
    <w:rsid w:val="00B9281D"/>
    <w:rsid w:val="00B92837"/>
    <w:rsid w:val="00B95800"/>
    <w:rsid w:val="00B95FA1"/>
    <w:rsid w:val="00B95FDB"/>
    <w:rsid w:val="00B96238"/>
    <w:rsid w:val="00B96A1E"/>
    <w:rsid w:val="00B9718D"/>
    <w:rsid w:val="00B97719"/>
    <w:rsid w:val="00B97898"/>
    <w:rsid w:val="00BA20DF"/>
    <w:rsid w:val="00BA7F07"/>
    <w:rsid w:val="00BA7F7A"/>
    <w:rsid w:val="00BB04D3"/>
    <w:rsid w:val="00BB1255"/>
    <w:rsid w:val="00BB1F0E"/>
    <w:rsid w:val="00BB3048"/>
    <w:rsid w:val="00BB3DFA"/>
    <w:rsid w:val="00BB4F85"/>
    <w:rsid w:val="00BB6AD6"/>
    <w:rsid w:val="00BB735B"/>
    <w:rsid w:val="00BB7BA9"/>
    <w:rsid w:val="00BC01DC"/>
    <w:rsid w:val="00BC055E"/>
    <w:rsid w:val="00BC0C2A"/>
    <w:rsid w:val="00BC30F9"/>
    <w:rsid w:val="00BC3542"/>
    <w:rsid w:val="00BC3782"/>
    <w:rsid w:val="00BC37AD"/>
    <w:rsid w:val="00BC47C8"/>
    <w:rsid w:val="00BC4DD3"/>
    <w:rsid w:val="00BC4E4C"/>
    <w:rsid w:val="00BC51FC"/>
    <w:rsid w:val="00BC7EF7"/>
    <w:rsid w:val="00BD01DA"/>
    <w:rsid w:val="00BD0F1D"/>
    <w:rsid w:val="00BD3F50"/>
    <w:rsid w:val="00BD4852"/>
    <w:rsid w:val="00BD5EFC"/>
    <w:rsid w:val="00BD7D4E"/>
    <w:rsid w:val="00BD7E73"/>
    <w:rsid w:val="00BE05F9"/>
    <w:rsid w:val="00BE121A"/>
    <w:rsid w:val="00BE1933"/>
    <w:rsid w:val="00BE2CB2"/>
    <w:rsid w:val="00BE3114"/>
    <w:rsid w:val="00BE3483"/>
    <w:rsid w:val="00BE442B"/>
    <w:rsid w:val="00BE4787"/>
    <w:rsid w:val="00BE4AB1"/>
    <w:rsid w:val="00BE5445"/>
    <w:rsid w:val="00BE58AC"/>
    <w:rsid w:val="00BE6A1B"/>
    <w:rsid w:val="00BE6D2D"/>
    <w:rsid w:val="00BE7730"/>
    <w:rsid w:val="00BF0179"/>
    <w:rsid w:val="00BF19A6"/>
    <w:rsid w:val="00BF2B00"/>
    <w:rsid w:val="00BF3B34"/>
    <w:rsid w:val="00BF4913"/>
    <w:rsid w:val="00BF5F87"/>
    <w:rsid w:val="00BF5F90"/>
    <w:rsid w:val="00BF7F5E"/>
    <w:rsid w:val="00C0021E"/>
    <w:rsid w:val="00C010AE"/>
    <w:rsid w:val="00C014DC"/>
    <w:rsid w:val="00C02518"/>
    <w:rsid w:val="00C02792"/>
    <w:rsid w:val="00C029E2"/>
    <w:rsid w:val="00C044C1"/>
    <w:rsid w:val="00C04C4F"/>
    <w:rsid w:val="00C04E84"/>
    <w:rsid w:val="00C054F1"/>
    <w:rsid w:val="00C062B8"/>
    <w:rsid w:val="00C0636B"/>
    <w:rsid w:val="00C072FE"/>
    <w:rsid w:val="00C1017A"/>
    <w:rsid w:val="00C1187E"/>
    <w:rsid w:val="00C12E1F"/>
    <w:rsid w:val="00C145C8"/>
    <w:rsid w:val="00C1787A"/>
    <w:rsid w:val="00C17AC4"/>
    <w:rsid w:val="00C20324"/>
    <w:rsid w:val="00C2033F"/>
    <w:rsid w:val="00C20E15"/>
    <w:rsid w:val="00C22331"/>
    <w:rsid w:val="00C2280D"/>
    <w:rsid w:val="00C25C4A"/>
    <w:rsid w:val="00C27521"/>
    <w:rsid w:val="00C27767"/>
    <w:rsid w:val="00C27776"/>
    <w:rsid w:val="00C30652"/>
    <w:rsid w:val="00C31006"/>
    <w:rsid w:val="00C34164"/>
    <w:rsid w:val="00C34411"/>
    <w:rsid w:val="00C36C56"/>
    <w:rsid w:val="00C43A45"/>
    <w:rsid w:val="00C43F36"/>
    <w:rsid w:val="00C46140"/>
    <w:rsid w:val="00C51112"/>
    <w:rsid w:val="00C54542"/>
    <w:rsid w:val="00C55AF9"/>
    <w:rsid w:val="00C55FE0"/>
    <w:rsid w:val="00C57D85"/>
    <w:rsid w:val="00C63536"/>
    <w:rsid w:val="00C63D89"/>
    <w:rsid w:val="00C64D7D"/>
    <w:rsid w:val="00C65978"/>
    <w:rsid w:val="00C66504"/>
    <w:rsid w:val="00C66CB4"/>
    <w:rsid w:val="00C67389"/>
    <w:rsid w:val="00C733C3"/>
    <w:rsid w:val="00C74610"/>
    <w:rsid w:val="00C76CEB"/>
    <w:rsid w:val="00C800A3"/>
    <w:rsid w:val="00C807BB"/>
    <w:rsid w:val="00C832BA"/>
    <w:rsid w:val="00C84469"/>
    <w:rsid w:val="00C85A4A"/>
    <w:rsid w:val="00C867E0"/>
    <w:rsid w:val="00C90569"/>
    <w:rsid w:val="00C909EC"/>
    <w:rsid w:val="00C926D4"/>
    <w:rsid w:val="00C95845"/>
    <w:rsid w:val="00C97DB1"/>
    <w:rsid w:val="00CA16DE"/>
    <w:rsid w:val="00CA1A40"/>
    <w:rsid w:val="00CA2D95"/>
    <w:rsid w:val="00CA2E17"/>
    <w:rsid w:val="00CA4C87"/>
    <w:rsid w:val="00CA7B15"/>
    <w:rsid w:val="00CB03D5"/>
    <w:rsid w:val="00CB0B70"/>
    <w:rsid w:val="00CB1C7F"/>
    <w:rsid w:val="00CB3446"/>
    <w:rsid w:val="00CB5781"/>
    <w:rsid w:val="00CB7D2B"/>
    <w:rsid w:val="00CC09B8"/>
    <w:rsid w:val="00CC274D"/>
    <w:rsid w:val="00CC4E2B"/>
    <w:rsid w:val="00CC67BA"/>
    <w:rsid w:val="00CC7EC2"/>
    <w:rsid w:val="00CD0073"/>
    <w:rsid w:val="00CD12CF"/>
    <w:rsid w:val="00CD1430"/>
    <w:rsid w:val="00CD1E82"/>
    <w:rsid w:val="00CD259C"/>
    <w:rsid w:val="00CD2EEB"/>
    <w:rsid w:val="00CD392A"/>
    <w:rsid w:val="00CD3CF6"/>
    <w:rsid w:val="00CD51A1"/>
    <w:rsid w:val="00CD6578"/>
    <w:rsid w:val="00CD7BB8"/>
    <w:rsid w:val="00CD7FFB"/>
    <w:rsid w:val="00CE150B"/>
    <w:rsid w:val="00CE1800"/>
    <w:rsid w:val="00CE1948"/>
    <w:rsid w:val="00CE2544"/>
    <w:rsid w:val="00CE25BE"/>
    <w:rsid w:val="00CE3178"/>
    <w:rsid w:val="00CE33DF"/>
    <w:rsid w:val="00CE37C9"/>
    <w:rsid w:val="00CE5D21"/>
    <w:rsid w:val="00CE6912"/>
    <w:rsid w:val="00CE764C"/>
    <w:rsid w:val="00CF0812"/>
    <w:rsid w:val="00CF0AAF"/>
    <w:rsid w:val="00CF5B03"/>
    <w:rsid w:val="00CF614F"/>
    <w:rsid w:val="00CF6D32"/>
    <w:rsid w:val="00CF6DBF"/>
    <w:rsid w:val="00D02095"/>
    <w:rsid w:val="00D037C4"/>
    <w:rsid w:val="00D04F4F"/>
    <w:rsid w:val="00D05BC7"/>
    <w:rsid w:val="00D10ADC"/>
    <w:rsid w:val="00D120BC"/>
    <w:rsid w:val="00D13830"/>
    <w:rsid w:val="00D14721"/>
    <w:rsid w:val="00D1472F"/>
    <w:rsid w:val="00D16A75"/>
    <w:rsid w:val="00D20935"/>
    <w:rsid w:val="00D21574"/>
    <w:rsid w:val="00D22E39"/>
    <w:rsid w:val="00D243B6"/>
    <w:rsid w:val="00D244EB"/>
    <w:rsid w:val="00D24911"/>
    <w:rsid w:val="00D25CF9"/>
    <w:rsid w:val="00D260AE"/>
    <w:rsid w:val="00D27F19"/>
    <w:rsid w:val="00D30610"/>
    <w:rsid w:val="00D32202"/>
    <w:rsid w:val="00D32727"/>
    <w:rsid w:val="00D34CAB"/>
    <w:rsid w:val="00D36C15"/>
    <w:rsid w:val="00D37FAE"/>
    <w:rsid w:val="00D42508"/>
    <w:rsid w:val="00D42E82"/>
    <w:rsid w:val="00D439CE"/>
    <w:rsid w:val="00D43CE7"/>
    <w:rsid w:val="00D43FC8"/>
    <w:rsid w:val="00D442CA"/>
    <w:rsid w:val="00D45D97"/>
    <w:rsid w:val="00D5096F"/>
    <w:rsid w:val="00D51757"/>
    <w:rsid w:val="00D524E5"/>
    <w:rsid w:val="00D533A1"/>
    <w:rsid w:val="00D60C07"/>
    <w:rsid w:val="00D64361"/>
    <w:rsid w:val="00D65C3A"/>
    <w:rsid w:val="00D6630D"/>
    <w:rsid w:val="00D6670C"/>
    <w:rsid w:val="00D70189"/>
    <w:rsid w:val="00D70FA4"/>
    <w:rsid w:val="00D7123E"/>
    <w:rsid w:val="00D71C90"/>
    <w:rsid w:val="00D73227"/>
    <w:rsid w:val="00D77621"/>
    <w:rsid w:val="00D80958"/>
    <w:rsid w:val="00D822F3"/>
    <w:rsid w:val="00D82E3B"/>
    <w:rsid w:val="00D83635"/>
    <w:rsid w:val="00D83850"/>
    <w:rsid w:val="00D83CCD"/>
    <w:rsid w:val="00D83E6E"/>
    <w:rsid w:val="00D849FA"/>
    <w:rsid w:val="00D911E2"/>
    <w:rsid w:val="00D92DC7"/>
    <w:rsid w:val="00D963B6"/>
    <w:rsid w:val="00DA112B"/>
    <w:rsid w:val="00DA15A0"/>
    <w:rsid w:val="00DA3764"/>
    <w:rsid w:val="00DA3B03"/>
    <w:rsid w:val="00DA3F40"/>
    <w:rsid w:val="00DA4AB6"/>
    <w:rsid w:val="00DB0B87"/>
    <w:rsid w:val="00DB0ED1"/>
    <w:rsid w:val="00DB2872"/>
    <w:rsid w:val="00DB444A"/>
    <w:rsid w:val="00DB4B05"/>
    <w:rsid w:val="00DB5A60"/>
    <w:rsid w:val="00DB6403"/>
    <w:rsid w:val="00DB66DB"/>
    <w:rsid w:val="00DC0173"/>
    <w:rsid w:val="00DC09D7"/>
    <w:rsid w:val="00DC10CC"/>
    <w:rsid w:val="00DC2810"/>
    <w:rsid w:val="00DC31EE"/>
    <w:rsid w:val="00DC3C42"/>
    <w:rsid w:val="00DC460B"/>
    <w:rsid w:val="00DC4689"/>
    <w:rsid w:val="00DC46DC"/>
    <w:rsid w:val="00DC6330"/>
    <w:rsid w:val="00DC65FE"/>
    <w:rsid w:val="00DC6770"/>
    <w:rsid w:val="00DD03F7"/>
    <w:rsid w:val="00DD093B"/>
    <w:rsid w:val="00DD2E79"/>
    <w:rsid w:val="00DD49BB"/>
    <w:rsid w:val="00DD6585"/>
    <w:rsid w:val="00DD6878"/>
    <w:rsid w:val="00DD7C36"/>
    <w:rsid w:val="00DE05FA"/>
    <w:rsid w:val="00DE257B"/>
    <w:rsid w:val="00DE3D9D"/>
    <w:rsid w:val="00DE446F"/>
    <w:rsid w:val="00DE4EFD"/>
    <w:rsid w:val="00DE5CE3"/>
    <w:rsid w:val="00DE65E4"/>
    <w:rsid w:val="00DE70C7"/>
    <w:rsid w:val="00DF1426"/>
    <w:rsid w:val="00DF5820"/>
    <w:rsid w:val="00DF69D3"/>
    <w:rsid w:val="00DF6D10"/>
    <w:rsid w:val="00DF7162"/>
    <w:rsid w:val="00E015F9"/>
    <w:rsid w:val="00E01C91"/>
    <w:rsid w:val="00E0317B"/>
    <w:rsid w:val="00E03515"/>
    <w:rsid w:val="00E03726"/>
    <w:rsid w:val="00E03DDF"/>
    <w:rsid w:val="00E03FF5"/>
    <w:rsid w:val="00E04C55"/>
    <w:rsid w:val="00E0754C"/>
    <w:rsid w:val="00E10699"/>
    <w:rsid w:val="00E10E13"/>
    <w:rsid w:val="00E11D31"/>
    <w:rsid w:val="00E1210D"/>
    <w:rsid w:val="00E158D4"/>
    <w:rsid w:val="00E15E81"/>
    <w:rsid w:val="00E16089"/>
    <w:rsid w:val="00E1658E"/>
    <w:rsid w:val="00E1727A"/>
    <w:rsid w:val="00E17455"/>
    <w:rsid w:val="00E2123A"/>
    <w:rsid w:val="00E21B28"/>
    <w:rsid w:val="00E22266"/>
    <w:rsid w:val="00E24A0E"/>
    <w:rsid w:val="00E261BB"/>
    <w:rsid w:val="00E27EAF"/>
    <w:rsid w:val="00E27FD1"/>
    <w:rsid w:val="00E3033C"/>
    <w:rsid w:val="00E315C8"/>
    <w:rsid w:val="00E32001"/>
    <w:rsid w:val="00E32189"/>
    <w:rsid w:val="00E324BD"/>
    <w:rsid w:val="00E32811"/>
    <w:rsid w:val="00E32D21"/>
    <w:rsid w:val="00E32F03"/>
    <w:rsid w:val="00E33088"/>
    <w:rsid w:val="00E338E5"/>
    <w:rsid w:val="00E3560E"/>
    <w:rsid w:val="00E36172"/>
    <w:rsid w:val="00E3626C"/>
    <w:rsid w:val="00E37CEB"/>
    <w:rsid w:val="00E40253"/>
    <w:rsid w:val="00E41663"/>
    <w:rsid w:val="00E41DD4"/>
    <w:rsid w:val="00E44789"/>
    <w:rsid w:val="00E44B57"/>
    <w:rsid w:val="00E44DC4"/>
    <w:rsid w:val="00E44EDE"/>
    <w:rsid w:val="00E44FC8"/>
    <w:rsid w:val="00E45193"/>
    <w:rsid w:val="00E46045"/>
    <w:rsid w:val="00E463CA"/>
    <w:rsid w:val="00E46BD1"/>
    <w:rsid w:val="00E46D2C"/>
    <w:rsid w:val="00E51CBB"/>
    <w:rsid w:val="00E520A8"/>
    <w:rsid w:val="00E5341C"/>
    <w:rsid w:val="00E5529E"/>
    <w:rsid w:val="00E57978"/>
    <w:rsid w:val="00E608B9"/>
    <w:rsid w:val="00E60F3F"/>
    <w:rsid w:val="00E61184"/>
    <w:rsid w:val="00E6307C"/>
    <w:rsid w:val="00E63CEB"/>
    <w:rsid w:val="00E64A17"/>
    <w:rsid w:val="00E6599C"/>
    <w:rsid w:val="00E67A06"/>
    <w:rsid w:val="00E70B47"/>
    <w:rsid w:val="00E721E6"/>
    <w:rsid w:val="00E73006"/>
    <w:rsid w:val="00E73F1A"/>
    <w:rsid w:val="00E75CF5"/>
    <w:rsid w:val="00E764A1"/>
    <w:rsid w:val="00E777E6"/>
    <w:rsid w:val="00E8038E"/>
    <w:rsid w:val="00E808D0"/>
    <w:rsid w:val="00E82C8C"/>
    <w:rsid w:val="00E84024"/>
    <w:rsid w:val="00E851B7"/>
    <w:rsid w:val="00E862BF"/>
    <w:rsid w:val="00E86549"/>
    <w:rsid w:val="00E86D04"/>
    <w:rsid w:val="00E87C13"/>
    <w:rsid w:val="00E9066E"/>
    <w:rsid w:val="00E91C7B"/>
    <w:rsid w:val="00E92553"/>
    <w:rsid w:val="00E9330F"/>
    <w:rsid w:val="00E941E3"/>
    <w:rsid w:val="00E94F92"/>
    <w:rsid w:val="00E953FA"/>
    <w:rsid w:val="00E95668"/>
    <w:rsid w:val="00E964A8"/>
    <w:rsid w:val="00E976A3"/>
    <w:rsid w:val="00E97DE0"/>
    <w:rsid w:val="00EA0BB5"/>
    <w:rsid w:val="00EA2EBF"/>
    <w:rsid w:val="00EA31CE"/>
    <w:rsid w:val="00EA4495"/>
    <w:rsid w:val="00EA449C"/>
    <w:rsid w:val="00EA4C4E"/>
    <w:rsid w:val="00EA4F1D"/>
    <w:rsid w:val="00EA6507"/>
    <w:rsid w:val="00EA6E99"/>
    <w:rsid w:val="00EA7460"/>
    <w:rsid w:val="00EA79C8"/>
    <w:rsid w:val="00EB0573"/>
    <w:rsid w:val="00EB05BC"/>
    <w:rsid w:val="00EB498C"/>
    <w:rsid w:val="00EB6548"/>
    <w:rsid w:val="00EB6EC0"/>
    <w:rsid w:val="00EB732E"/>
    <w:rsid w:val="00EB7507"/>
    <w:rsid w:val="00EC0BA8"/>
    <w:rsid w:val="00EC3CDE"/>
    <w:rsid w:val="00EC6C58"/>
    <w:rsid w:val="00ED179B"/>
    <w:rsid w:val="00ED37B2"/>
    <w:rsid w:val="00ED380E"/>
    <w:rsid w:val="00ED6508"/>
    <w:rsid w:val="00EE1937"/>
    <w:rsid w:val="00EE2DDF"/>
    <w:rsid w:val="00EE3676"/>
    <w:rsid w:val="00EE36D8"/>
    <w:rsid w:val="00EE4DBA"/>
    <w:rsid w:val="00EE6653"/>
    <w:rsid w:val="00EE668C"/>
    <w:rsid w:val="00EE7415"/>
    <w:rsid w:val="00EF0209"/>
    <w:rsid w:val="00EF0547"/>
    <w:rsid w:val="00EF0886"/>
    <w:rsid w:val="00EF0AD4"/>
    <w:rsid w:val="00EF2004"/>
    <w:rsid w:val="00EF2B8D"/>
    <w:rsid w:val="00EF4079"/>
    <w:rsid w:val="00EF54FB"/>
    <w:rsid w:val="00EF755D"/>
    <w:rsid w:val="00F00BF2"/>
    <w:rsid w:val="00F02A94"/>
    <w:rsid w:val="00F04FA9"/>
    <w:rsid w:val="00F0549B"/>
    <w:rsid w:val="00F06F37"/>
    <w:rsid w:val="00F10EEB"/>
    <w:rsid w:val="00F119C3"/>
    <w:rsid w:val="00F13563"/>
    <w:rsid w:val="00F14965"/>
    <w:rsid w:val="00F15AD0"/>
    <w:rsid w:val="00F1647E"/>
    <w:rsid w:val="00F207BA"/>
    <w:rsid w:val="00F20EA0"/>
    <w:rsid w:val="00F21C78"/>
    <w:rsid w:val="00F22F2F"/>
    <w:rsid w:val="00F23E6B"/>
    <w:rsid w:val="00F25070"/>
    <w:rsid w:val="00F25262"/>
    <w:rsid w:val="00F26233"/>
    <w:rsid w:val="00F26AB0"/>
    <w:rsid w:val="00F26C90"/>
    <w:rsid w:val="00F30573"/>
    <w:rsid w:val="00F30CD4"/>
    <w:rsid w:val="00F316F0"/>
    <w:rsid w:val="00F33376"/>
    <w:rsid w:val="00F350A8"/>
    <w:rsid w:val="00F351FE"/>
    <w:rsid w:val="00F360F1"/>
    <w:rsid w:val="00F3661E"/>
    <w:rsid w:val="00F37B26"/>
    <w:rsid w:val="00F37DBA"/>
    <w:rsid w:val="00F40012"/>
    <w:rsid w:val="00F40500"/>
    <w:rsid w:val="00F427E9"/>
    <w:rsid w:val="00F42C3B"/>
    <w:rsid w:val="00F44207"/>
    <w:rsid w:val="00F44440"/>
    <w:rsid w:val="00F446EC"/>
    <w:rsid w:val="00F44B61"/>
    <w:rsid w:val="00F452C0"/>
    <w:rsid w:val="00F459EF"/>
    <w:rsid w:val="00F51669"/>
    <w:rsid w:val="00F528BA"/>
    <w:rsid w:val="00F534AD"/>
    <w:rsid w:val="00F5399D"/>
    <w:rsid w:val="00F563CF"/>
    <w:rsid w:val="00F606DA"/>
    <w:rsid w:val="00F614AE"/>
    <w:rsid w:val="00F61CAD"/>
    <w:rsid w:val="00F62A53"/>
    <w:rsid w:val="00F62E30"/>
    <w:rsid w:val="00F62E41"/>
    <w:rsid w:val="00F6583E"/>
    <w:rsid w:val="00F6655C"/>
    <w:rsid w:val="00F70B75"/>
    <w:rsid w:val="00F70BC6"/>
    <w:rsid w:val="00F71375"/>
    <w:rsid w:val="00F722F8"/>
    <w:rsid w:val="00F7240B"/>
    <w:rsid w:val="00F73F76"/>
    <w:rsid w:val="00F74D3B"/>
    <w:rsid w:val="00F772C0"/>
    <w:rsid w:val="00F77AAC"/>
    <w:rsid w:val="00F77B80"/>
    <w:rsid w:val="00F77EDD"/>
    <w:rsid w:val="00F8466C"/>
    <w:rsid w:val="00F8754B"/>
    <w:rsid w:val="00F9009D"/>
    <w:rsid w:val="00F90F04"/>
    <w:rsid w:val="00F91480"/>
    <w:rsid w:val="00F91512"/>
    <w:rsid w:val="00F929CB"/>
    <w:rsid w:val="00F93D5E"/>
    <w:rsid w:val="00F958E3"/>
    <w:rsid w:val="00F95CB6"/>
    <w:rsid w:val="00F964B1"/>
    <w:rsid w:val="00FA02CA"/>
    <w:rsid w:val="00FA0D81"/>
    <w:rsid w:val="00FA2796"/>
    <w:rsid w:val="00FA2B62"/>
    <w:rsid w:val="00FA46E8"/>
    <w:rsid w:val="00FA5417"/>
    <w:rsid w:val="00FA5E98"/>
    <w:rsid w:val="00FA61CD"/>
    <w:rsid w:val="00FA68FF"/>
    <w:rsid w:val="00FA792E"/>
    <w:rsid w:val="00FB00A7"/>
    <w:rsid w:val="00FB0804"/>
    <w:rsid w:val="00FB1FF7"/>
    <w:rsid w:val="00FB26EA"/>
    <w:rsid w:val="00FB4FDB"/>
    <w:rsid w:val="00FC046C"/>
    <w:rsid w:val="00FC2781"/>
    <w:rsid w:val="00FC5026"/>
    <w:rsid w:val="00FC5521"/>
    <w:rsid w:val="00FC5B4D"/>
    <w:rsid w:val="00FC6124"/>
    <w:rsid w:val="00FC6F3A"/>
    <w:rsid w:val="00FC7828"/>
    <w:rsid w:val="00FD1FF5"/>
    <w:rsid w:val="00FD2359"/>
    <w:rsid w:val="00FD2A6A"/>
    <w:rsid w:val="00FD49CA"/>
    <w:rsid w:val="00FD5910"/>
    <w:rsid w:val="00FD59CD"/>
    <w:rsid w:val="00FD6782"/>
    <w:rsid w:val="00FD78A9"/>
    <w:rsid w:val="00FD7EFD"/>
    <w:rsid w:val="00FE0FA0"/>
    <w:rsid w:val="00FE3618"/>
    <w:rsid w:val="00FE421E"/>
    <w:rsid w:val="00FE60C0"/>
    <w:rsid w:val="00FE64F1"/>
    <w:rsid w:val="00FF1A98"/>
    <w:rsid w:val="00FF32F7"/>
    <w:rsid w:val="00FF396A"/>
    <w:rsid w:val="00FF3F39"/>
    <w:rsid w:val="00FF40A0"/>
    <w:rsid w:val="00FF57CF"/>
    <w:rsid w:val="00FF6287"/>
    <w:rsid w:val="1D7C3BD7"/>
    <w:rsid w:val="4724BD6A"/>
    <w:rsid w:val="555B7BA5"/>
    <w:rsid w:val="7F68278C"/>
    <w:rsid w:val="7FEAC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5B444"/>
  <w15:chartTrackingRefBased/>
  <w15:docId w15:val="{02A4705F-4FD7-417A-8CE7-95C93262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D3F50"/>
    <w:rPr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E64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D0E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MAIN CONTENT,List Paragraph12,Colorful List - Accent 11,List Paragraph2,Normal numbered,List Paragraph11,OBC Bullet,F5 List Paragraph,List Paragraph1,Dot pt,List Paragraph Char Char Char,Indicator Text,Numbered Para 1,Bullet 1"/>
    <w:basedOn w:val="Navaden"/>
    <w:link w:val="OdstavekseznamaZnak"/>
    <w:uiPriority w:val="34"/>
    <w:qFormat/>
    <w:rsid w:val="00654E6F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787199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rsid w:val="00F4444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4444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44440"/>
    <w:rPr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4444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44440"/>
    <w:rPr>
      <w:b/>
      <w:bCs/>
      <w:sz w:val="20"/>
      <w:szCs w:val="20"/>
      <w:lang w:val="en-GB"/>
    </w:rPr>
  </w:style>
  <w:style w:type="character" w:customStyle="1" w:styleId="Mention">
    <w:name w:val="Mention"/>
    <w:basedOn w:val="Privzetapisavaodstavka"/>
    <w:uiPriority w:val="99"/>
    <w:unhideWhenUsed/>
    <w:rsid w:val="000116C5"/>
    <w:rPr>
      <w:color w:val="2B579A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E64A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Revizija">
    <w:name w:val="Revision"/>
    <w:hidden/>
    <w:uiPriority w:val="99"/>
    <w:semiHidden/>
    <w:rsid w:val="00394EBF"/>
    <w:pPr>
      <w:spacing w:after="0" w:line="240" w:lineRule="auto"/>
    </w:pPr>
    <w:rPr>
      <w:lang w:val="en-GB"/>
    </w:rPr>
  </w:style>
  <w:style w:type="character" w:styleId="Hiperpovezava">
    <w:name w:val="Hyperlink"/>
    <w:basedOn w:val="Privzetapisavaodstavka"/>
    <w:uiPriority w:val="99"/>
    <w:unhideWhenUsed/>
    <w:rsid w:val="00CE5D21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E5D21"/>
    <w:rPr>
      <w:color w:val="605E5C"/>
      <w:shd w:val="clear" w:color="auto" w:fill="E1DFDD"/>
    </w:rPr>
  </w:style>
  <w:style w:type="paragraph" w:customStyle="1" w:styleId="paragraph">
    <w:name w:val="paragraph"/>
    <w:basedOn w:val="Navaden"/>
    <w:rsid w:val="00C92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ivzetapisavaodstavka"/>
    <w:rsid w:val="00C926D4"/>
  </w:style>
  <w:style w:type="character" w:customStyle="1" w:styleId="eop">
    <w:name w:val="eop"/>
    <w:basedOn w:val="Privzetapisavaodstavka"/>
    <w:rsid w:val="00C926D4"/>
  </w:style>
  <w:style w:type="paragraph" w:styleId="Glava">
    <w:name w:val="header"/>
    <w:basedOn w:val="Navaden"/>
    <w:link w:val="GlavaZnak"/>
    <w:uiPriority w:val="99"/>
    <w:unhideWhenUsed/>
    <w:rsid w:val="00445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5476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445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5476"/>
    <w:rPr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7D0EF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customStyle="1" w:styleId="pf0">
    <w:name w:val="pf0"/>
    <w:basedOn w:val="Navaden"/>
    <w:rsid w:val="0068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Privzetapisavaodstavka"/>
    <w:rsid w:val="00680D0E"/>
    <w:rPr>
      <w:rFonts w:ascii="Segoe UI" w:hAnsi="Segoe UI" w:cs="Segoe UI" w:hint="default"/>
      <w:sz w:val="18"/>
      <w:szCs w:val="18"/>
    </w:rPr>
  </w:style>
  <w:style w:type="character" w:customStyle="1" w:styleId="OdstavekseznamaZnak">
    <w:name w:val="Odstavek seznama Znak"/>
    <w:aliases w:val="MAIN CONTENT Znak,List Paragraph12 Znak,Colorful List - Accent 11 Znak,List Paragraph2 Znak,Normal numbered Znak,List Paragraph11 Znak,OBC Bullet Znak,F5 List Paragraph Znak,List Paragraph1 Znak,Dot pt Znak,Indicator Text Znak"/>
    <w:link w:val="Odstavekseznama"/>
    <w:uiPriority w:val="34"/>
    <w:qFormat/>
    <w:rsid w:val="00127FD3"/>
    <w:rPr>
      <w:lang w:val="en-GB"/>
    </w:rPr>
  </w:style>
  <w:style w:type="character" w:styleId="SledenaHiperpovezava">
    <w:name w:val="FollowedHyperlink"/>
    <w:basedOn w:val="Privzetapisavaodstavka"/>
    <w:uiPriority w:val="99"/>
    <w:semiHidden/>
    <w:unhideWhenUsed/>
    <w:rsid w:val="00C027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quineteurope.org/" TargetMode="External"/><Relationship Id="rId18" Type="http://schemas.openxmlformats.org/officeDocument/2006/relationships/hyperlink" Target="https://equineteurope.org/european-directory-of-equality-bodies/" TargetMode="External"/><Relationship Id="rId26" Type="http://schemas.openxmlformats.org/officeDocument/2006/relationships/hyperlink" Target="https://search.coe.int/cm/pages/result_details.aspx?objectid=0900001680a1f4d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hchr.org/en/instruments-mechanisms/instruments/principles-relating-status-national-institutions-pari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nnhri.org/" TargetMode="External"/><Relationship Id="rId17" Type="http://schemas.openxmlformats.org/officeDocument/2006/relationships/hyperlink" Target="https://equineteurope.org/european-directory-of-equality-bodies/" TargetMode="External"/><Relationship Id="rId25" Type="http://schemas.openxmlformats.org/officeDocument/2006/relationships/hyperlink" Target="https://www.ohchr.org/en/instruments-mechanisms/instruments/principles-relating-status-national-institutions-pari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e.int/en/web/data-protection/convention108-and-protocol" TargetMode="External"/><Relationship Id="rId20" Type="http://schemas.openxmlformats.org/officeDocument/2006/relationships/hyperlink" Target="https://ennhri.org/our-members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ennhri.org/our-member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m.coe.int/0900001680a1f4da" TargetMode="External"/><Relationship Id="rId23" Type="http://schemas.openxmlformats.org/officeDocument/2006/relationships/hyperlink" Target="https://ennhri.org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ennhri.org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m.coe.int/0900001680a1f4da" TargetMode="External"/><Relationship Id="rId22" Type="http://schemas.openxmlformats.org/officeDocument/2006/relationships/hyperlink" Target="https://search.coe.int/cm/pages/result_details.aspx?objectid=0900001680a1f4da" TargetMode="External"/><Relationship Id="rId27" Type="http://schemas.openxmlformats.org/officeDocument/2006/relationships/image" Target="media/image2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f2bf6e-b072-48e7-adb0-1ce1fdca3851">
      <Terms xmlns="http://schemas.microsoft.com/office/infopath/2007/PartnerControls"/>
    </lcf76f155ced4ddcb4097134ff3c332f>
    <TaxCatchAll xmlns="8eca5669-8f69-4136-a5c7-47b3e2c306f6" xsi:nil="true"/>
    <SharedWithUsers xmlns="8eca5669-8f69-4136-a5c7-47b3e2c306f6">
      <UserInfo>
        <DisplayName>Milla Vidina</DisplayName>
        <AccountId>105</AccountId>
        <AccountType/>
      </UserInfo>
      <UserInfo>
        <DisplayName>Nele Roekens</DisplayName>
        <AccountId>1445</AccountId>
        <AccountType/>
      </UserInfo>
      <UserInfo>
        <DisplayName>Tamas Kadar</DisplayName>
        <AccountId>683</AccountId>
        <AccountType/>
      </UserInfo>
      <UserInfo>
        <DisplayName>Sophie Hale</DisplayName>
        <AccountId>1505</AccountId>
        <AccountType/>
      </UserInfo>
      <UserInfo>
        <DisplayName>Teresa Pedreira</DisplayName>
        <AccountId>889</AccountId>
        <AccountType/>
      </UserInfo>
      <UserInfo>
        <DisplayName>Katrien Meuwissen</DisplayName>
        <AccountId>25</AccountId>
        <AccountType/>
      </UserInfo>
      <UserInfo>
        <DisplayName>Debbie Kohner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D67ECF97D1C4D96EE59BC57D4BCB6" ma:contentTypeVersion="16" ma:contentTypeDescription="Create a new document." ma:contentTypeScope="" ma:versionID="3502d2cde445f0c6676b1384b0de62d2">
  <xsd:schema xmlns:xsd="http://www.w3.org/2001/XMLSchema" xmlns:xs="http://www.w3.org/2001/XMLSchema" xmlns:p="http://schemas.microsoft.com/office/2006/metadata/properties" xmlns:ns2="88f2bf6e-b072-48e7-adb0-1ce1fdca3851" xmlns:ns3="8eca5669-8f69-4136-a5c7-47b3e2c306f6" targetNamespace="http://schemas.microsoft.com/office/2006/metadata/properties" ma:root="true" ma:fieldsID="8eb1d8559c3aad016db0abaea53743b6" ns2:_="" ns3:_="">
    <xsd:import namespace="88f2bf6e-b072-48e7-adb0-1ce1fdca3851"/>
    <xsd:import namespace="8eca5669-8f69-4136-a5c7-47b3e2c306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2bf6e-b072-48e7-adb0-1ce1fdca3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1b2610-8ca3-4954-baf1-f497d7f4fe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a5669-8f69-4136-a5c7-47b3e2c30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3352cc-8657-4305-9302-1a27cb8672eb}" ma:internalName="TaxCatchAll" ma:showField="CatchAllData" ma:web="8eca5669-8f69-4136-a5c7-47b3e2c30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82717-4B80-405C-8505-F28537D033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F9A20E-A95E-497F-B773-5D061FE59333}">
  <ds:schemaRefs>
    <ds:schemaRef ds:uri="8eca5669-8f69-4136-a5c7-47b3e2c306f6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88f2bf6e-b072-48e7-adb0-1ce1fdca3851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43A7398-AAD4-4511-AD84-10B543ABE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2bf6e-b072-48e7-adb0-1ce1fdca3851"/>
    <ds:schemaRef ds:uri="8eca5669-8f69-4136-a5c7-47b3e2c30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1CE602-5CCF-4BC4-AA0A-E867985B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Links>
    <vt:vector size="78" baseType="variant">
      <vt:variant>
        <vt:i4>3997734</vt:i4>
      </vt:variant>
      <vt:variant>
        <vt:i4>21</vt:i4>
      </vt:variant>
      <vt:variant>
        <vt:i4>0</vt:i4>
      </vt:variant>
      <vt:variant>
        <vt:i4>5</vt:i4>
      </vt:variant>
      <vt:variant>
        <vt:lpwstr>https://rm.coe.int/0900001680a1f4da</vt:lpwstr>
      </vt:variant>
      <vt:variant>
        <vt:lpwstr/>
      </vt:variant>
      <vt:variant>
        <vt:i4>786526</vt:i4>
      </vt:variant>
      <vt:variant>
        <vt:i4>18</vt:i4>
      </vt:variant>
      <vt:variant>
        <vt:i4>0</vt:i4>
      </vt:variant>
      <vt:variant>
        <vt:i4>5</vt:i4>
      </vt:variant>
      <vt:variant>
        <vt:lpwstr>https://www.coe.int/en/web/data-protection/convention108-and-protocol</vt:lpwstr>
      </vt:variant>
      <vt:variant>
        <vt:lpwstr/>
      </vt:variant>
      <vt:variant>
        <vt:i4>3997734</vt:i4>
      </vt:variant>
      <vt:variant>
        <vt:i4>15</vt:i4>
      </vt:variant>
      <vt:variant>
        <vt:i4>0</vt:i4>
      </vt:variant>
      <vt:variant>
        <vt:i4>5</vt:i4>
      </vt:variant>
      <vt:variant>
        <vt:lpwstr>https://rm.coe.int/0900001680a1f4da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https://rm.coe.int/cahai-2021-09rev-elements/1680a6d90d</vt:lpwstr>
      </vt:variant>
      <vt:variant>
        <vt:lpwstr/>
      </vt:variant>
      <vt:variant>
        <vt:i4>6946852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https://eur-lex.europa.eu/legal-content/EN/TXT/?uri=celex%3A52021PC0206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https://www.coe.int/en/web/data-protection/convention108-and-protocol</vt:lpwstr>
      </vt:variant>
      <vt:variant>
        <vt:lpwstr/>
      </vt:variant>
      <vt:variant>
        <vt:i4>7864381</vt:i4>
      </vt:variant>
      <vt:variant>
        <vt:i4>3</vt:i4>
      </vt:variant>
      <vt:variant>
        <vt:i4>0</vt:i4>
      </vt:variant>
      <vt:variant>
        <vt:i4>5</vt:i4>
      </vt:variant>
      <vt:variant>
        <vt:lpwstr>https://equineteurope.org/</vt:lpwstr>
      </vt:variant>
      <vt:variant>
        <vt:lpwstr/>
      </vt:variant>
      <vt:variant>
        <vt:i4>7733349</vt:i4>
      </vt:variant>
      <vt:variant>
        <vt:i4>0</vt:i4>
      </vt:variant>
      <vt:variant>
        <vt:i4>0</vt:i4>
      </vt:variant>
      <vt:variant>
        <vt:i4>5</vt:i4>
      </vt:variant>
      <vt:variant>
        <vt:lpwstr>https://ennhri.org/</vt:lpwstr>
      </vt:variant>
      <vt:variant>
        <vt:lpwstr/>
      </vt:variant>
      <vt:variant>
        <vt:i4>262151</vt:i4>
      </vt:variant>
      <vt:variant>
        <vt:i4>12</vt:i4>
      </vt:variant>
      <vt:variant>
        <vt:i4>0</vt:i4>
      </vt:variant>
      <vt:variant>
        <vt:i4>5</vt:i4>
      </vt:variant>
      <vt:variant>
        <vt:lpwstr>https://equineteurope.org/european-directory-of-equality-bodies/</vt:lpwstr>
      </vt:variant>
      <vt:variant>
        <vt:lpwstr/>
      </vt:variant>
      <vt:variant>
        <vt:i4>2031713</vt:i4>
      </vt:variant>
      <vt:variant>
        <vt:i4>9</vt:i4>
      </vt:variant>
      <vt:variant>
        <vt:i4>0</vt:i4>
      </vt:variant>
      <vt:variant>
        <vt:i4>5</vt:i4>
      </vt:variant>
      <vt:variant>
        <vt:lpwstr>https://search.coe.int/cm/pages/result_details.aspx?objectid=0900001680a1f4da</vt:lpwstr>
      </vt:variant>
      <vt:variant>
        <vt:lpwstr/>
      </vt:variant>
      <vt:variant>
        <vt:i4>2490488</vt:i4>
      </vt:variant>
      <vt:variant>
        <vt:i4>6</vt:i4>
      </vt:variant>
      <vt:variant>
        <vt:i4>0</vt:i4>
      </vt:variant>
      <vt:variant>
        <vt:i4>5</vt:i4>
      </vt:variant>
      <vt:variant>
        <vt:lpwstr>https://www.ohchr.org/en/instruments-mechanisms/instruments/principles-relating-status-national-institutions-paris</vt:lpwstr>
      </vt:variant>
      <vt:variant>
        <vt:lpwstr/>
      </vt:variant>
      <vt:variant>
        <vt:i4>8192103</vt:i4>
      </vt:variant>
      <vt:variant>
        <vt:i4>3</vt:i4>
      </vt:variant>
      <vt:variant>
        <vt:i4>0</vt:i4>
      </vt:variant>
      <vt:variant>
        <vt:i4>5</vt:i4>
      </vt:variant>
      <vt:variant>
        <vt:lpwstr>https://ennhri.org/our-members/</vt:lpwstr>
      </vt:variant>
      <vt:variant>
        <vt:lpwstr/>
      </vt:variant>
      <vt:variant>
        <vt:i4>7733349</vt:i4>
      </vt:variant>
      <vt:variant>
        <vt:i4>0</vt:i4>
      </vt:variant>
      <vt:variant>
        <vt:i4>0</vt:i4>
      </vt:variant>
      <vt:variant>
        <vt:i4>5</vt:i4>
      </vt:variant>
      <vt:variant>
        <vt:lpwstr>https://ennhri.org/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 Vidina</dc:creator>
  <cp:keywords/>
  <dc:description/>
  <cp:lastModifiedBy>Nataša Kuzmič</cp:lastModifiedBy>
  <cp:revision>2</cp:revision>
  <dcterms:created xsi:type="dcterms:W3CDTF">2023-04-04T08:52:00Z</dcterms:created>
  <dcterms:modified xsi:type="dcterms:W3CDTF">2023-04-04T08:52:00Z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b708dc40-bcbf-4c6f-8894-6095a9c1f5d2</vt:lpwstr>
  </property>
  <property fmtid="{D5CDD505-2E9C-101B-9397-08002B2CF9AE}" pid="3" name="ContentTypeId">
    <vt:lpwstr>0x010100263D67ECF97D1C4D96EE59BC57D4BCB6</vt:lpwstr>
  </property>
  <property fmtid="{D5CDD505-2E9C-101B-9397-08002B2CF9AE}" pid="4" name="MediaServiceImageTags">
    <vt:lpwstr/>
  </property>
</Properties>
</file>