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48" w:rsidRPr="00925B3B" w:rsidRDefault="007600C5" w:rsidP="00B01248">
      <w:pPr>
        <w:spacing w:line="240" w:lineRule="atLeast"/>
        <w:jc w:val="center"/>
        <w:rPr>
          <w:rFonts w:ascii="Calibri" w:hAnsi="Calibri" w:cs="Arial"/>
          <w:b/>
          <w:sz w:val="20"/>
          <w:szCs w:val="20"/>
        </w:rPr>
      </w:pPr>
      <w:proofErr w:type="spellStart"/>
      <w:r w:rsidRPr="00925B3B">
        <w:rPr>
          <w:rFonts w:ascii="Calibri" w:hAnsi="Calibri" w:cs="Arial"/>
          <w:b/>
          <w:sz w:val="20"/>
          <w:szCs w:val="20"/>
        </w:rPr>
        <w:t>Metapodatkovni</w:t>
      </w:r>
      <w:proofErr w:type="spellEnd"/>
      <w:r w:rsidRPr="00925B3B">
        <w:rPr>
          <w:rFonts w:ascii="Calibri" w:hAnsi="Calibri" w:cs="Arial"/>
          <w:b/>
          <w:sz w:val="20"/>
          <w:szCs w:val="20"/>
        </w:rPr>
        <w:t xml:space="preserve"> opis</w:t>
      </w:r>
      <w:r w:rsidR="00317037" w:rsidRPr="00925B3B">
        <w:rPr>
          <w:rFonts w:ascii="Calibri" w:hAnsi="Calibri" w:cs="Arial"/>
          <w:b/>
          <w:sz w:val="20"/>
          <w:szCs w:val="20"/>
        </w:rPr>
        <w:t>i</w:t>
      </w:r>
      <w:r w:rsidRPr="00925B3B">
        <w:rPr>
          <w:rFonts w:ascii="Calibri" w:hAnsi="Calibri" w:cs="Arial"/>
          <w:b/>
          <w:sz w:val="20"/>
          <w:szCs w:val="20"/>
        </w:rPr>
        <w:t xml:space="preserve"> </w:t>
      </w:r>
      <w:r w:rsidR="00317037" w:rsidRPr="00925B3B">
        <w:rPr>
          <w:rFonts w:ascii="Calibri" w:hAnsi="Calibri" w:cs="Arial"/>
          <w:b/>
          <w:sz w:val="20"/>
          <w:szCs w:val="20"/>
        </w:rPr>
        <w:t xml:space="preserve">javnih evidenc in informatiziranih </w:t>
      </w:r>
      <w:r w:rsidRPr="00925B3B">
        <w:rPr>
          <w:rFonts w:ascii="Calibri" w:hAnsi="Calibri" w:cs="Arial"/>
          <w:b/>
          <w:sz w:val="20"/>
          <w:szCs w:val="20"/>
        </w:rPr>
        <w:t xml:space="preserve">zbirk </w:t>
      </w:r>
      <w:r w:rsidR="004F327B" w:rsidRPr="00925B3B">
        <w:rPr>
          <w:rFonts w:ascii="Calibri" w:hAnsi="Calibri" w:cs="Arial"/>
          <w:b/>
          <w:sz w:val="20"/>
          <w:szCs w:val="20"/>
        </w:rPr>
        <w:t>Varuh</w:t>
      </w:r>
      <w:r w:rsidR="009C5698">
        <w:rPr>
          <w:rFonts w:ascii="Calibri" w:hAnsi="Calibri" w:cs="Arial"/>
          <w:b/>
          <w:sz w:val="20"/>
          <w:szCs w:val="20"/>
        </w:rPr>
        <w:t>a</w:t>
      </w:r>
      <w:bookmarkStart w:id="0" w:name="_GoBack"/>
      <w:bookmarkEnd w:id="0"/>
      <w:r w:rsidR="004F327B" w:rsidRPr="00925B3B">
        <w:rPr>
          <w:rFonts w:ascii="Calibri" w:hAnsi="Calibri" w:cs="Arial"/>
          <w:b/>
          <w:sz w:val="20"/>
          <w:szCs w:val="20"/>
        </w:rPr>
        <w:t xml:space="preserve"> človekovih pravic Republike Slovenije</w:t>
      </w:r>
    </w:p>
    <w:p w:rsidR="004A12B3" w:rsidRPr="00925B3B" w:rsidRDefault="009A62E6" w:rsidP="004A12B3">
      <w:pPr>
        <w:rPr>
          <w:rFonts w:ascii="Calibri" w:hAnsi="Calibri" w:cs="Arial"/>
          <w:b/>
          <w:sz w:val="20"/>
          <w:szCs w:val="20"/>
        </w:rPr>
      </w:pPr>
      <w:r w:rsidRPr="00925B3B">
        <w:rPr>
          <w:rFonts w:ascii="Calibri" w:hAnsi="Calibri" w:cs="Arial"/>
          <w:b/>
          <w:sz w:val="20"/>
          <w:szCs w:val="20"/>
        </w:rPr>
        <w:t xml:space="preserve">1. </w:t>
      </w:r>
      <w:r w:rsidR="003774C9" w:rsidRPr="00925B3B">
        <w:rPr>
          <w:rFonts w:ascii="Calibri" w:hAnsi="Calibri" w:cs="Arial"/>
          <w:b/>
          <w:sz w:val="20"/>
          <w:szCs w:val="20"/>
        </w:rPr>
        <w:t>Vpisnik</w:t>
      </w:r>
      <w:r w:rsidR="00FB04F1" w:rsidRPr="00925B3B">
        <w:rPr>
          <w:rFonts w:ascii="Calibri" w:hAnsi="Calibri" w:cs="Arial"/>
          <w:b/>
          <w:sz w:val="20"/>
          <w:szCs w:val="20"/>
        </w:rPr>
        <w:t xml:space="preserve"> in pomožne knjige</w:t>
      </w:r>
      <w:r w:rsidR="003774C9" w:rsidRPr="00925B3B">
        <w:rPr>
          <w:rFonts w:ascii="Calibri" w:hAnsi="Calibri" w:cs="Arial"/>
          <w:b/>
          <w:sz w:val="20"/>
          <w:szCs w:val="20"/>
        </w:rPr>
        <w:t xml:space="preserve"> pri </w:t>
      </w:r>
      <w:r w:rsidR="007617E9">
        <w:rPr>
          <w:rFonts w:ascii="Calibri" w:hAnsi="Calibri" w:cs="Arial"/>
          <w:b/>
          <w:sz w:val="20"/>
          <w:szCs w:val="20"/>
        </w:rPr>
        <w:t>Varuhu</w:t>
      </w:r>
      <w:r w:rsidR="00B1412E" w:rsidRPr="00925B3B">
        <w:rPr>
          <w:rFonts w:ascii="Calibri" w:hAnsi="Calibri" w:cs="Arial"/>
          <w:b/>
          <w:sz w:val="20"/>
          <w:szCs w:val="20"/>
        </w:rPr>
        <w:t xml:space="preserve"> človekovih pravic R</w:t>
      </w:r>
      <w:r w:rsidR="004F327B" w:rsidRPr="00925B3B">
        <w:rPr>
          <w:rFonts w:ascii="Calibri" w:hAnsi="Calibri" w:cs="Arial"/>
          <w:b/>
          <w:sz w:val="20"/>
          <w:szCs w:val="20"/>
        </w:rPr>
        <w:t>epublike Slovenije</w:t>
      </w:r>
      <w:r w:rsidR="003774C9" w:rsidRPr="00925B3B">
        <w:rPr>
          <w:rFonts w:ascii="Calibri" w:hAnsi="Calibri" w:cs="Arial"/>
          <w:b/>
          <w:sz w:val="20"/>
          <w:szCs w:val="20"/>
        </w:rPr>
        <w:t xml:space="preserve"> komisiji zaradi postopka o prekršku </w:t>
      </w:r>
    </w:p>
    <w:tbl>
      <w:tblPr>
        <w:tblStyle w:val="Tabelamrea"/>
        <w:tblW w:w="0" w:type="auto"/>
        <w:tblLayout w:type="fixed"/>
        <w:tblLook w:val="04A0" w:firstRow="1" w:lastRow="0" w:firstColumn="1" w:lastColumn="0" w:noHBand="0" w:noVBand="1"/>
      </w:tblPr>
      <w:tblGrid>
        <w:gridCol w:w="4361"/>
        <w:gridCol w:w="9781"/>
      </w:tblGrid>
      <w:tr w:rsidR="00EF620C" w:rsidRPr="00925B3B" w:rsidTr="00925B3B">
        <w:trPr>
          <w:trHeight w:val="486"/>
        </w:trPr>
        <w:tc>
          <w:tcPr>
            <w:tcW w:w="4361" w:type="dxa"/>
          </w:tcPr>
          <w:p w:rsidR="00EF620C" w:rsidRPr="00925B3B" w:rsidRDefault="00EF620C" w:rsidP="00EF620C">
            <w:pPr>
              <w:spacing w:line="240" w:lineRule="atLeast"/>
              <w:rPr>
                <w:rFonts w:ascii="Calibri" w:hAnsi="Calibri" w:cs="Arial"/>
                <w:sz w:val="20"/>
                <w:szCs w:val="20"/>
              </w:rPr>
            </w:pPr>
            <w:r w:rsidRPr="00925B3B">
              <w:rPr>
                <w:rFonts w:ascii="Calibri" w:hAnsi="Calibri" w:cs="Arial"/>
                <w:sz w:val="20"/>
                <w:szCs w:val="20"/>
              </w:rPr>
              <w:t>1. Naziv institucije</w:t>
            </w:r>
          </w:p>
        </w:tc>
        <w:tc>
          <w:tcPr>
            <w:tcW w:w="9781" w:type="dxa"/>
          </w:tcPr>
          <w:p w:rsidR="0051485B" w:rsidRPr="00925B3B" w:rsidRDefault="004F327B" w:rsidP="0051485B">
            <w:pPr>
              <w:rPr>
                <w:rFonts w:ascii="Calibri" w:hAnsi="Calibri" w:cs="Arial"/>
                <w:sz w:val="20"/>
                <w:szCs w:val="20"/>
              </w:rPr>
            </w:pPr>
            <w:r w:rsidRPr="00925B3B">
              <w:rPr>
                <w:rFonts w:ascii="Calibri" w:hAnsi="Calibri" w:cs="Arial"/>
                <w:sz w:val="20"/>
                <w:szCs w:val="20"/>
              </w:rPr>
              <w:t>Varuh človekovih pravic Republike Slovenije</w:t>
            </w:r>
          </w:p>
          <w:p w:rsidR="00EF620C" w:rsidRPr="00925B3B" w:rsidRDefault="00EF620C" w:rsidP="00EF620C">
            <w:pPr>
              <w:spacing w:line="240" w:lineRule="atLeast"/>
              <w:rPr>
                <w:rFonts w:ascii="Calibri" w:hAnsi="Calibri" w:cs="Arial"/>
                <w:sz w:val="20"/>
                <w:szCs w:val="20"/>
              </w:rPr>
            </w:pPr>
          </w:p>
        </w:tc>
      </w:tr>
      <w:tr w:rsidR="00EF620C" w:rsidRPr="00925B3B" w:rsidTr="00925B3B">
        <w:tc>
          <w:tcPr>
            <w:tcW w:w="4361" w:type="dxa"/>
          </w:tcPr>
          <w:p w:rsidR="00EF620C" w:rsidRPr="00925B3B" w:rsidRDefault="004C43E4" w:rsidP="00EF620C">
            <w:pPr>
              <w:spacing w:line="240" w:lineRule="atLeast"/>
              <w:rPr>
                <w:rFonts w:ascii="Calibri" w:hAnsi="Calibri" w:cs="Arial"/>
                <w:sz w:val="20"/>
                <w:szCs w:val="20"/>
              </w:rPr>
            </w:pPr>
            <w:r w:rsidRPr="00925B3B">
              <w:rPr>
                <w:rFonts w:ascii="Calibri" w:hAnsi="Calibri" w:cs="Arial"/>
                <w:sz w:val="20"/>
                <w:szCs w:val="20"/>
              </w:rPr>
              <w:t xml:space="preserve">2. </w:t>
            </w:r>
            <w:r w:rsidR="00EF620C" w:rsidRPr="00925B3B">
              <w:rPr>
                <w:rFonts w:ascii="Calibri" w:hAnsi="Calibri" w:cs="Arial"/>
                <w:sz w:val="20"/>
                <w:szCs w:val="20"/>
              </w:rPr>
              <w:t>Naziv zbirke podatkov</w:t>
            </w:r>
          </w:p>
        </w:tc>
        <w:tc>
          <w:tcPr>
            <w:tcW w:w="9781" w:type="dxa"/>
          </w:tcPr>
          <w:p w:rsidR="00EF620C" w:rsidRPr="00925B3B" w:rsidRDefault="003774C9" w:rsidP="004F327B">
            <w:pPr>
              <w:rPr>
                <w:rFonts w:ascii="Calibri" w:hAnsi="Calibri" w:cs="Arial"/>
                <w:sz w:val="20"/>
                <w:szCs w:val="20"/>
              </w:rPr>
            </w:pPr>
            <w:r w:rsidRPr="00925B3B">
              <w:rPr>
                <w:rFonts w:ascii="Calibri" w:hAnsi="Calibri" w:cs="Arial"/>
                <w:sz w:val="20"/>
                <w:szCs w:val="20"/>
              </w:rPr>
              <w:t xml:space="preserve">Vpisnik in pomožne knjige pri </w:t>
            </w:r>
            <w:r w:rsidR="00901707">
              <w:rPr>
                <w:rFonts w:ascii="Calibri" w:hAnsi="Calibri" w:cs="Arial"/>
                <w:sz w:val="20"/>
                <w:szCs w:val="20"/>
              </w:rPr>
              <w:t>Varuhu</w:t>
            </w:r>
            <w:r w:rsidR="004F327B" w:rsidRPr="00925B3B">
              <w:rPr>
                <w:rFonts w:ascii="Calibri" w:hAnsi="Calibri" w:cs="Arial"/>
                <w:sz w:val="20"/>
                <w:szCs w:val="20"/>
              </w:rPr>
              <w:t xml:space="preserve"> človekovih pravic Republike Slovenije</w:t>
            </w:r>
            <w:r w:rsidRPr="00925B3B">
              <w:rPr>
                <w:rFonts w:ascii="Calibri" w:hAnsi="Calibri" w:cs="Arial"/>
                <w:sz w:val="20"/>
                <w:szCs w:val="20"/>
              </w:rPr>
              <w:t xml:space="preserve"> zaradi postopka o prekršku</w:t>
            </w:r>
          </w:p>
        </w:tc>
      </w:tr>
      <w:tr w:rsidR="00EF620C" w:rsidRPr="00925B3B" w:rsidTr="00925B3B">
        <w:tc>
          <w:tcPr>
            <w:tcW w:w="4361" w:type="dxa"/>
          </w:tcPr>
          <w:p w:rsidR="00EF620C" w:rsidRPr="00925B3B" w:rsidRDefault="004C43E4" w:rsidP="004C43E4">
            <w:pPr>
              <w:spacing w:line="240" w:lineRule="atLeast"/>
              <w:rPr>
                <w:rFonts w:ascii="Calibri" w:hAnsi="Calibri" w:cs="Arial"/>
                <w:sz w:val="20"/>
                <w:szCs w:val="20"/>
              </w:rPr>
            </w:pPr>
            <w:r w:rsidRPr="00925B3B">
              <w:rPr>
                <w:rFonts w:ascii="Calibri" w:hAnsi="Calibri" w:cs="Arial"/>
                <w:sz w:val="20"/>
                <w:szCs w:val="20"/>
              </w:rPr>
              <w:t>3</w:t>
            </w:r>
            <w:r w:rsidR="00EF620C" w:rsidRPr="00925B3B">
              <w:rPr>
                <w:rFonts w:ascii="Calibri" w:hAnsi="Calibri" w:cs="Arial"/>
                <w:sz w:val="20"/>
                <w:szCs w:val="20"/>
              </w:rPr>
              <w:t>. Področje (šifrant)</w:t>
            </w:r>
          </w:p>
        </w:tc>
        <w:tc>
          <w:tcPr>
            <w:tcW w:w="9781" w:type="dxa"/>
          </w:tcPr>
          <w:p w:rsidR="00EF620C" w:rsidRPr="00925B3B" w:rsidRDefault="004A12B3" w:rsidP="004F327B">
            <w:pPr>
              <w:spacing w:line="240" w:lineRule="atLeast"/>
              <w:rPr>
                <w:rFonts w:ascii="Calibri" w:hAnsi="Calibri" w:cs="Arial"/>
                <w:sz w:val="20"/>
                <w:szCs w:val="20"/>
              </w:rPr>
            </w:pPr>
            <w:r w:rsidRPr="00925B3B">
              <w:rPr>
                <w:rFonts w:ascii="Calibri" w:hAnsi="Calibri" w:cs="Arial"/>
                <w:sz w:val="20"/>
                <w:szCs w:val="20"/>
              </w:rPr>
              <w:t>Vlada in javni sektor, prebivalstvo in družba</w:t>
            </w:r>
            <w:r w:rsidR="0051485B" w:rsidRPr="00925B3B">
              <w:rPr>
                <w:rFonts w:ascii="Calibri" w:hAnsi="Calibri" w:cs="Arial"/>
                <w:sz w:val="20"/>
                <w:szCs w:val="20"/>
              </w:rPr>
              <w:t xml:space="preserve">, </w:t>
            </w:r>
            <w:r w:rsidR="004F327B" w:rsidRPr="00925B3B">
              <w:rPr>
                <w:rFonts w:ascii="Calibri" w:hAnsi="Calibri" w:cs="Arial"/>
                <w:sz w:val="20"/>
                <w:szCs w:val="20"/>
              </w:rPr>
              <w:t>pravosodje, pravni sistemi in javna varnost</w:t>
            </w:r>
          </w:p>
        </w:tc>
      </w:tr>
      <w:tr w:rsidR="00EF620C" w:rsidRPr="00925B3B" w:rsidTr="00925B3B">
        <w:tc>
          <w:tcPr>
            <w:tcW w:w="4361" w:type="dxa"/>
          </w:tcPr>
          <w:p w:rsidR="00EF620C" w:rsidRPr="00925B3B" w:rsidRDefault="004C43E4" w:rsidP="004C43E4">
            <w:pPr>
              <w:spacing w:line="240" w:lineRule="atLeast"/>
              <w:rPr>
                <w:rFonts w:ascii="Calibri" w:hAnsi="Calibri" w:cs="Arial"/>
                <w:sz w:val="20"/>
                <w:szCs w:val="20"/>
              </w:rPr>
            </w:pPr>
            <w:r w:rsidRPr="00925B3B">
              <w:rPr>
                <w:rFonts w:ascii="Calibri" w:hAnsi="Calibri" w:cs="Arial"/>
                <w:sz w:val="20"/>
                <w:szCs w:val="20"/>
              </w:rPr>
              <w:t>4</w:t>
            </w:r>
            <w:r w:rsidR="00EF620C" w:rsidRPr="00925B3B">
              <w:rPr>
                <w:rFonts w:ascii="Calibri" w:hAnsi="Calibri" w:cs="Arial"/>
                <w:sz w:val="20"/>
                <w:szCs w:val="20"/>
              </w:rPr>
              <w:t>. Opis vsebine</w:t>
            </w:r>
          </w:p>
        </w:tc>
        <w:tc>
          <w:tcPr>
            <w:tcW w:w="9781" w:type="dxa"/>
          </w:tcPr>
          <w:p w:rsidR="0051485B" w:rsidRPr="00925B3B" w:rsidRDefault="003774C9" w:rsidP="0051485B">
            <w:pPr>
              <w:pStyle w:val="alineazaodstavkom1"/>
              <w:rPr>
                <w:rFonts w:ascii="Calibri" w:eastAsiaTheme="minorHAnsi" w:hAnsi="Calibri"/>
                <w:sz w:val="20"/>
                <w:szCs w:val="20"/>
                <w:lang w:eastAsia="en-US"/>
              </w:rPr>
            </w:pPr>
            <w:r w:rsidRPr="00925B3B">
              <w:rPr>
                <w:rFonts w:ascii="Calibri" w:eastAsiaTheme="minorHAnsi" w:hAnsi="Calibri"/>
                <w:sz w:val="20"/>
                <w:szCs w:val="20"/>
                <w:lang w:eastAsia="en-US"/>
              </w:rPr>
              <w:t>Zaradi evidence zadev v</w:t>
            </w:r>
            <w:r w:rsidR="0051485B" w:rsidRPr="00925B3B">
              <w:rPr>
                <w:rFonts w:ascii="Calibri" w:eastAsiaTheme="minorHAnsi" w:hAnsi="Calibri"/>
                <w:sz w:val="20"/>
                <w:szCs w:val="20"/>
                <w:lang w:eastAsia="en-US"/>
              </w:rPr>
              <w:t xml:space="preserve"> obravnav</w:t>
            </w:r>
            <w:r w:rsidRPr="00925B3B">
              <w:rPr>
                <w:rFonts w:ascii="Calibri" w:eastAsiaTheme="minorHAnsi" w:hAnsi="Calibri"/>
                <w:sz w:val="20"/>
                <w:szCs w:val="20"/>
                <w:lang w:eastAsia="en-US"/>
              </w:rPr>
              <w:t>i</w:t>
            </w:r>
            <w:r w:rsidR="0051485B" w:rsidRPr="00925B3B">
              <w:rPr>
                <w:rFonts w:ascii="Calibri" w:eastAsiaTheme="minorHAnsi" w:hAnsi="Calibri"/>
                <w:sz w:val="20"/>
                <w:szCs w:val="20"/>
                <w:lang w:eastAsia="en-US"/>
              </w:rPr>
              <w:t>, za učinkovito vodenje in pregledno</w:t>
            </w:r>
            <w:r w:rsidR="00901707">
              <w:rPr>
                <w:rFonts w:ascii="Calibri" w:eastAsiaTheme="minorHAnsi" w:hAnsi="Calibri"/>
                <w:sz w:val="20"/>
                <w:szCs w:val="20"/>
                <w:lang w:eastAsia="en-US"/>
              </w:rPr>
              <w:t>st postopkov ter za statistično</w:t>
            </w:r>
            <w:r w:rsidR="0051485B" w:rsidRPr="00925B3B">
              <w:rPr>
                <w:rFonts w:ascii="Calibri" w:eastAsiaTheme="minorHAnsi" w:hAnsi="Calibri"/>
                <w:sz w:val="20"/>
                <w:szCs w:val="20"/>
                <w:lang w:eastAsia="en-US"/>
              </w:rPr>
              <w:t xml:space="preserve"> poročanje </w:t>
            </w:r>
            <w:r w:rsidR="004F327B" w:rsidRPr="00925B3B">
              <w:rPr>
                <w:rFonts w:ascii="Calibri" w:eastAsiaTheme="minorHAnsi" w:hAnsi="Calibri"/>
                <w:sz w:val="20"/>
                <w:szCs w:val="20"/>
                <w:lang w:eastAsia="en-US"/>
              </w:rPr>
              <w:t>Varuh</w:t>
            </w:r>
            <w:r w:rsidR="00901707">
              <w:rPr>
                <w:rFonts w:ascii="Calibri" w:eastAsiaTheme="minorHAnsi" w:hAnsi="Calibri"/>
                <w:sz w:val="20"/>
                <w:szCs w:val="20"/>
                <w:lang w:eastAsia="en-US"/>
              </w:rPr>
              <w:t>a</w:t>
            </w:r>
            <w:r w:rsidR="004F327B" w:rsidRPr="00925B3B">
              <w:rPr>
                <w:rFonts w:ascii="Calibri" w:eastAsiaTheme="minorHAnsi" w:hAnsi="Calibri"/>
                <w:sz w:val="20"/>
                <w:szCs w:val="20"/>
                <w:lang w:eastAsia="en-US"/>
              </w:rPr>
              <w:t xml:space="preserve"> človekovih pravic </w:t>
            </w:r>
            <w:r w:rsidR="00143648" w:rsidRPr="00925B3B">
              <w:rPr>
                <w:rFonts w:ascii="Calibri" w:eastAsiaTheme="minorHAnsi" w:hAnsi="Calibri"/>
                <w:sz w:val="20"/>
                <w:szCs w:val="20"/>
                <w:lang w:eastAsia="en-US"/>
              </w:rPr>
              <w:t>R</w:t>
            </w:r>
            <w:r w:rsidR="00901707">
              <w:rPr>
                <w:rFonts w:ascii="Calibri" w:eastAsiaTheme="minorHAnsi" w:hAnsi="Calibri"/>
                <w:sz w:val="20"/>
                <w:szCs w:val="20"/>
                <w:lang w:eastAsia="en-US"/>
              </w:rPr>
              <w:t>epublike</w:t>
            </w:r>
            <w:r w:rsidR="00415C81" w:rsidRPr="00925B3B">
              <w:rPr>
                <w:rFonts w:ascii="Calibri" w:eastAsiaTheme="minorHAnsi" w:hAnsi="Calibri"/>
                <w:sz w:val="20"/>
                <w:szCs w:val="20"/>
                <w:lang w:eastAsia="en-US"/>
              </w:rPr>
              <w:t xml:space="preserve"> </w:t>
            </w:r>
            <w:r w:rsidR="004F327B" w:rsidRPr="00925B3B">
              <w:rPr>
                <w:rFonts w:ascii="Calibri" w:eastAsiaTheme="minorHAnsi" w:hAnsi="Calibri"/>
                <w:sz w:val="20"/>
                <w:szCs w:val="20"/>
                <w:lang w:eastAsia="en-US"/>
              </w:rPr>
              <w:t xml:space="preserve">Slovenije </w:t>
            </w:r>
            <w:r w:rsidRPr="00925B3B">
              <w:rPr>
                <w:rFonts w:ascii="Calibri" w:eastAsiaTheme="minorHAnsi" w:hAnsi="Calibri"/>
                <w:sz w:val="20"/>
                <w:szCs w:val="20"/>
                <w:lang w:eastAsia="en-US"/>
              </w:rPr>
              <w:t>vodi</w:t>
            </w:r>
            <w:r w:rsidR="0051485B" w:rsidRPr="00925B3B">
              <w:rPr>
                <w:rFonts w:ascii="Calibri" w:eastAsiaTheme="minorHAnsi" w:hAnsi="Calibri"/>
                <w:sz w:val="20"/>
                <w:szCs w:val="20"/>
                <w:lang w:eastAsia="en-US"/>
              </w:rPr>
              <w:t>:</w:t>
            </w:r>
          </w:p>
          <w:p w:rsidR="0051485B" w:rsidRPr="00925B3B" w:rsidRDefault="0051485B" w:rsidP="0051485B">
            <w:pPr>
              <w:pStyle w:val="alineazaodstavkom1"/>
              <w:rPr>
                <w:rFonts w:ascii="Calibri" w:eastAsiaTheme="minorHAnsi" w:hAnsi="Calibri"/>
                <w:sz w:val="20"/>
                <w:szCs w:val="20"/>
                <w:lang w:eastAsia="en-US"/>
              </w:rPr>
            </w:pPr>
            <w:r w:rsidRPr="00925B3B">
              <w:rPr>
                <w:rFonts w:ascii="Calibri" w:eastAsiaTheme="minorHAnsi" w:hAnsi="Calibri"/>
                <w:sz w:val="20"/>
                <w:szCs w:val="20"/>
                <w:lang w:eastAsia="en-US"/>
              </w:rPr>
              <w:t>-       vpisnik za zadeve prekrškov, v katerih se izda odločba o prekršku;</w:t>
            </w:r>
          </w:p>
          <w:p w:rsidR="0051485B" w:rsidRPr="00925B3B" w:rsidRDefault="0051485B" w:rsidP="0051485B">
            <w:pPr>
              <w:pStyle w:val="alineazaodstavkom1"/>
              <w:rPr>
                <w:rFonts w:ascii="Calibri" w:eastAsiaTheme="minorHAnsi" w:hAnsi="Calibri"/>
                <w:sz w:val="20"/>
                <w:szCs w:val="20"/>
                <w:lang w:eastAsia="en-US"/>
              </w:rPr>
            </w:pPr>
            <w:r w:rsidRPr="00925B3B">
              <w:rPr>
                <w:rFonts w:ascii="Calibri" w:eastAsiaTheme="minorHAnsi" w:hAnsi="Calibri"/>
                <w:sz w:val="20"/>
                <w:szCs w:val="20"/>
                <w:lang w:eastAsia="en-US"/>
              </w:rPr>
              <w:t>-      </w:t>
            </w:r>
            <w:r w:rsidR="00901707">
              <w:rPr>
                <w:rFonts w:ascii="Calibri" w:eastAsiaTheme="minorHAnsi" w:hAnsi="Calibri"/>
                <w:sz w:val="20"/>
                <w:szCs w:val="20"/>
                <w:lang w:eastAsia="en-US"/>
              </w:rPr>
              <w:t xml:space="preserve"> </w:t>
            </w:r>
            <w:r w:rsidRPr="00925B3B">
              <w:rPr>
                <w:rFonts w:ascii="Calibri" w:eastAsiaTheme="minorHAnsi" w:hAnsi="Calibri"/>
                <w:sz w:val="20"/>
                <w:szCs w:val="20"/>
                <w:lang w:eastAsia="en-US"/>
              </w:rPr>
              <w:t>vpisnik za zadeve, v katerih se vloži obdolžilni predlog;</w:t>
            </w:r>
          </w:p>
          <w:p w:rsidR="0051485B" w:rsidRPr="00925B3B" w:rsidRDefault="0051485B" w:rsidP="0051485B">
            <w:pPr>
              <w:pStyle w:val="alineazaodstavkom1"/>
              <w:rPr>
                <w:rFonts w:ascii="Calibri" w:eastAsiaTheme="minorHAnsi" w:hAnsi="Calibri"/>
                <w:sz w:val="20"/>
                <w:szCs w:val="20"/>
                <w:lang w:eastAsia="en-US"/>
              </w:rPr>
            </w:pPr>
            <w:r w:rsidRPr="00925B3B">
              <w:rPr>
                <w:rFonts w:ascii="Calibri" w:eastAsiaTheme="minorHAnsi" w:hAnsi="Calibri"/>
                <w:sz w:val="20"/>
                <w:szCs w:val="20"/>
                <w:lang w:eastAsia="en-US"/>
              </w:rPr>
              <w:t>-       seznam odvzetih predmetov;</w:t>
            </w:r>
          </w:p>
          <w:p w:rsidR="004D7FE9" w:rsidRPr="00925B3B" w:rsidRDefault="0051485B" w:rsidP="0051485B">
            <w:pPr>
              <w:pStyle w:val="alineazaodstavkom1"/>
              <w:rPr>
                <w:rFonts w:ascii="Calibri" w:eastAsiaTheme="minorHAnsi" w:hAnsi="Calibri"/>
                <w:sz w:val="20"/>
                <w:szCs w:val="20"/>
                <w:lang w:eastAsia="en-US"/>
              </w:rPr>
            </w:pPr>
            <w:r w:rsidRPr="00925B3B">
              <w:rPr>
                <w:rFonts w:ascii="Calibri" w:eastAsiaTheme="minorHAnsi" w:hAnsi="Calibri"/>
                <w:sz w:val="20"/>
                <w:szCs w:val="20"/>
                <w:lang w:eastAsia="en-US"/>
              </w:rPr>
              <w:t>-     </w:t>
            </w:r>
            <w:r w:rsidR="00901707">
              <w:rPr>
                <w:rFonts w:ascii="Calibri" w:eastAsiaTheme="minorHAnsi" w:hAnsi="Calibri"/>
                <w:sz w:val="20"/>
                <w:szCs w:val="20"/>
                <w:lang w:eastAsia="en-US"/>
              </w:rPr>
              <w:t xml:space="preserve"> </w:t>
            </w:r>
            <w:r w:rsidRPr="00925B3B">
              <w:rPr>
                <w:rFonts w:ascii="Calibri" w:eastAsiaTheme="minorHAnsi" w:hAnsi="Calibri"/>
                <w:sz w:val="20"/>
                <w:szCs w:val="20"/>
                <w:lang w:eastAsia="en-US"/>
              </w:rPr>
              <w:t>evidenco zapadle, neplačane globe, sodne takse, stroškov postopka, odvzete premoženjske koristi in kazni za kršitev postopka ter nadomestnih zaporov</w:t>
            </w:r>
          </w:p>
          <w:p w:rsidR="00FC0CB0" w:rsidRPr="00925B3B" w:rsidRDefault="00FC0CB0" w:rsidP="0051485B">
            <w:pPr>
              <w:pStyle w:val="alineazaodstavkom1"/>
              <w:rPr>
                <w:rFonts w:ascii="Calibri" w:eastAsiaTheme="minorHAnsi" w:hAnsi="Calibri"/>
                <w:sz w:val="20"/>
                <w:szCs w:val="20"/>
                <w:lang w:eastAsia="en-US"/>
              </w:rPr>
            </w:pPr>
          </w:p>
          <w:p w:rsidR="00FB04F1" w:rsidRPr="00925B3B" w:rsidRDefault="00FC0CB0" w:rsidP="005B118B">
            <w:pPr>
              <w:pStyle w:val="alineazaodstavkom1"/>
              <w:rPr>
                <w:rFonts w:ascii="Calibri" w:eastAsiaTheme="minorHAnsi" w:hAnsi="Calibri"/>
                <w:sz w:val="20"/>
                <w:szCs w:val="20"/>
                <w:lang w:eastAsia="en-US"/>
              </w:rPr>
            </w:pPr>
            <w:r w:rsidRPr="00925B3B">
              <w:rPr>
                <w:rFonts w:ascii="Calibri" w:eastAsiaTheme="minorHAnsi" w:hAnsi="Calibri"/>
                <w:sz w:val="20"/>
                <w:szCs w:val="20"/>
                <w:lang w:eastAsia="en-US"/>
              </w:rPr>
              <w:t>Na dan 29.12.2016 evidence nimajo vpisov, ker organ ni sprožil in vodil n</w:t>
            </w:r>
            <w:r w:rsidR="005B118B" w:rsidRPr="00925B3B">
              <w:rPr>
                <w:rFonts w:ascii="Calibri" w:eastAsiaTheme="minorHAnsi" w:hAnsi="Calibri"/>
                <w:sz w:val="20"/>
                <w:szCs w:val="20"/>
                <w:lang w:eastAsia="en-US"/>
              </w:rPr>
              <w:t>o</w:t>
            </w:r>
            <w:r w:rsidRPr="00925B3B">
              <w:rPr>
                <w:rFonts w:ascii="Calibri" w:eastAsiaTheme="minorHAnsi" w:hAnsi="Calibri"/>
                <w:sz w:val="20"/>
                <w:szCs w:val="20"/>
                <w:lang w:eastAsia="en-US"/>
              </w:rPr>
              <w:t>benih postopkov kot prekrškovni organ</w:t>
            </w:r>
            <w:r w:rsidR="00901707">
              <w:rPr>
                <w:rFonts w:ascii="Calibri" w:eastAsiaTheme="minorHAnsi" w:hAnsi="Calibri"/>
                <w:sz w:val="20"/>
                <w:szCs w:val="20"/>
                <w:lang w:eastAsia="en-US"/>
              </w:rPr>
              <w:t>.</w:t>
            </w:r>
          </w:p>
        </w:tc>
      </w:tr>
      <w:tr w:rsidR="00EF620C" w:rsidRPr="00925B3B" w:rsidTr="00925B3B">
        <w:tc>
          <w:tcPr>
            <w:tcW w:w="4361" w:type="dxa"/>
          </w:tcPr>
          <w:p w:rsidR="00EF620C" w:rsidRPr="00925B3B" w:rsidRDefault="004C43E4" w:rsidP="004C43E4">
            <w:pPr>
              <w:spacing w:line="240" w:lineRule="atLeast"/>
              <w:rPr>
                <w:rFonts w:ascii="Calibri" w:hAnsi="Calibri" w:cs="Arial"/>
                <w:sz w:val="20"/>
                <w:szCs w:val="20"/>
              </w:rPr>
            </w:pPr>
            <w:r w:rsidRPr="00925B3B">
              <w:rPr>
                <w:rFonts w:ascii="Calibri" w:hAnsi="Calibri" w:cs="Arial"/>
                <w:sz w:val="20"/>
                <w:szCs w:val="20"/>
              </w:rPr>
              <w:t>5</w:t>
            </w:r>
            <w:r w:rsidR="00EF620C" w:rsidRPr="00925B3B">
              <w:rPr>
                <w:rFonts w:ascii="Calibri" w:hAnsi="Calibri" w:cs="Arial"/>
                <w:sz w:val="20"/>
                <w:szCs w:val="20"/>
              </w:rPr>
              <w:t>. Pravne podlage</w:t>
            </w:r>
          </w:p>
        </w:tc>
        <w:tc>
          <w:tcPr>
            <w:tcW w:w="9781" w:type="dxa"/>
          </w:tcPr>
          <w:p w:rsidR="00EF620C" w:rsidRPr="00925B3B" w:rsidRDefault="0051485B" w:rsidP="00FC0CB0">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 xml:space="preserve">ZP- 1 </w:t>
            </w:r>
            <w:r w:rsidR="00415C81" w:rsidRPr="00925B3B">
              <w:rPr>
                <w:rFonts w:ascii="Calibri" w:hAnsi="Calibri" w:cs="Arial"/>
                <w:sz w:val="20"/>
                <w:szCs w:val="20"/>
              </w:rPr>
              <w:t>(SOP: 2003-1-0238)</w:t>
            </w:r>
          </w:p>
        </w:tc>
      </w:tr>
      <w:tr w:rsidR="00EF620C" w:rsidRPr="00925B3B" w:rsidTr="00925B3B">
        <w:tc>
          <w:tcPr>
            <w:tcW w:w="4361" w:type="dxa"/>
          </w:tcPr>
          <w:p w:rsidR="00EF620C" w:rsidRPr="00925B3B" w:rsidRDefault="004C43E4" w:rsidP="00FC0CB0">
            <w:pPr>
              <w:spacing w:line="240" w:lineRule="atLeast"/>
              <w:rPr>
                <w:rFonts w:ascii="Calibri" w:hAnsi="Calibri" w:cs="Arial"/>
                <w:sz w:val="20"/>
                <w:szCs w:val="20"/>
              </w:rPr>
            </w:pPr>
            <w:r w:rsidRPr="00925B3B">
              <w:rPr>
                <w:rFonts w:ascii="Calibri" w:hAnsi="Calibri" w:cs="Arial"/>
                <w:sz w:val="20"/>
                <w:szCs w:val="20"/>
              </w:rPr>
              <w:t>6</w:t>
            </w:r>
            <w:r w:rsidR="00EF620C" w:rsidRPr="00925B3B">
              <w:rPr>
                <w:rFonts w:ascii="Calibri" w:hAnsi="Calibri" w:cs="Arial"/>
                <w:sz w:val="20"/>
                <w:szCs w:val="20"/>
              </w:rPr>
              <w:t xml:space="preserve">. Ključne besede </w:t>
            </w:r>
            <w:r w:rsidR="00FC0CB0" w:rsidRPr="00925B3B">
              <w:rPr>
                <w:rFonts w:ascii="Calibri" w:hAnsi="Calibri" w:cs="Arial"/>
                <w:sz w:val="20"/>
                <w:szCs w:val="20"/>
              </w:rPr>
              <w:t>(</w:t>
            </w:r>
            <w:proofErr w:type="spellStart"/>
            <w:r w:rsidR="00FC0CB0" w:rsidRPr="00925B3B">
              <w:rPr>
                <w:rFonts w:ascii="Calibri" w:hAnsi="Calibri" w:cs="Arial"/>
                <w:sz w:val="20"/>
                <w:szCs w:val="20"/>
              </w:rPr>
              <w:t>Eurovoc</w:t>
            </w:r>
            <w:proofErr w:type="spellEnd"/>
            <w:r w:rsidR="00FC0CB0" w:rsidRPr="00925B3B">
              <w:rPr>
                <w:rFonts w:ascii="Calibri" w:hAnsi="Calibri" w:cs="Arial"/>
                <w:sz w:val="20"/>
                <w:szCs w:val="20"/>
              </w:rPr>
              <w:t xml:space="preserve"> SLO)</w:t>
            </w:r>
          </w:p>
        </w:tc>
        <w:tc>
          <w:tcPr>
            <w:tcW w:w="9781" w:type="dxa"/>
          </w:tcPr>
          <w:p w:rsidR="00EF620C" w:rsidRPr="00925B3B" w:rsidRDefault="0051485B" w:rsidP="00FC0CB0">
            <w:pPr>
              <w:spacing w:line="240" w:lineRule="atLeast"/>
              <w:rPr>
                <w:rFonts w:ascii="Calibri" w:hAnsi="Calibri" w:cs="Arial"/>
                <w:sz w:val="20"/>
                <w:szCs w:val="20"/>
              </w:rPr>
            </w:pPr>
            <w:r w:rsidRPr="00925B3B">
              <w:rPr>
                <w:rFonts w:ascii="Calibri" w:hAnsi="Calibri" w:cs="Arial"/>
                <w:sz w:val="20"/>
                <w:szCs w:val="20"/>
              </w:rPr>
              <w:t xml:space="preserve">Prekršek, </w:t>
            </w:r>
            <w:r w:rsidR="00FC0CB0" w:rsidRPr="00925B3B">
              <w:rPr>
                <w:rFonts w:ascii="Calibri" w:hAnsi="Calibri" w:cs="Arial"/>
                <w:sz w:val="20"/>
                <w:szCs w:val="20"/>
              </w:rPr>
              <w:t xml:space="preserve">globa, </w:t>
            </w:r>
            <w:r w:rsidRPr="00925B3B">
              <w:rPr>
                <w:rFonts w:ascii="Calibri" w:hAnsi="Calibri" w:cs="Arial"/>
                <w:sz w:val="20"/>
                <w:szCs w:val="20"/>
              </w:rPr>
              <w:t>storil</w:t>
            </w:r>
            <w:r w:rsidR="00FC0CB0" w:rsidRPr="00925B3B">
              <w:rPr>
                <w:rFonts w:ascii="Calibri" w:hAnsi="Calibri" w:cs="Arial"/>
                <w:sz w:val="20"/>
                <w:szCs w:val="20"/>
              </w:rPr>
              <w:t>ec, odgovorna oseba, vlagatelj</w:t>
            </w:r>
          </w:p>
        </w:tc>
      </w:tr>
      <w:tr w:rsidR="00EF620C" w:rsidRPr="00925B3B" w:rsidTr="00925B3B">
        <w:tc>
          <w:tcPr>
            <w:tcW w:w="4361" w:type="dxa"/>
          </w:tcPr>
          <w:p w:rsidR="00EF620C" w:rsidRPr="00925B3B" w:rsidRDefault="004C43E4" w:rsidP="004C43E4">
            <w:pPr>
              <w:spacing w:line="240" w:lineRule="atLeast"/>
              <w:rPr>
                <w:rFonts w:ascii="Calibri" w:hAnsi="Calibri" w:cs="Arial"/>
                <w:sz w:val="20"/>
                <w:szCs w:val="20"/>
              </w:rPr>
            </w:pPr>
            <w:r w:rsidRPr="00925B3B">
              <w:rPr>
                <w:rFonts w:ascii="Calibri" w:hAnsi="Calibri" w:cs="Arial"/>
                <w:sz w:val="20"/>
                <w:szCs w:val="20"/>
              </w:rPr>
              <w:t>7</w:t>
            </w:r>
            <w:r w:rsidR="00EF620C" w:rsidRPr="00925B3B">
              <w:rPr>
                <w:rFonts w:ascii="Calibri" w:hAnsi="Calibri" w:cs="Arial"/>
                <w:sz w:val="20"/>
                <w:szCs w:val="20"/>
              </w:rPr>
              <w:t>. Območje, na katero se vsebovani podatki nanašajo</w:t>
            </w:r>
          </w:p>
        </w:tc>
        <w:tc>
          <w:tcPr>
            <w:tcW w:w="9781" w:type="dxa"/>
          </w:tcPr>
          <w:p w:rsidR="00EF620C" w:rsidRPr="00925B3B" w:rsidRDefault="004A12B3" w:rsidP="00EF620C">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Slovenija</w:t>
            </w:r>
          </w:p>
          <w:p w:rsidR="00EF620C" w:rsidRPr="00925B3B" w:rsidRDefault="00EF620C" w:rsidP="00EF620C">
            <w:pPr>
              <w:spacing w:line="240" w:lineRule="atLeast"/>
              <w:rPr>
                <w:rFonts w:ascii="Calibri" w:hAnsi="Calibri" w:cs="Arial"/>
                <w:sz w:val="20"/>
                <w:szCs w:val="20"/>
              </w:rPr>
            </w:pPr>
          </w:p>
        </w:tc>
      </w:tr>
      <w:tr w:rsidR="00EF620C" w:rsidRPr="00925B3B" w:rsidTr="00925B3B">
        <w:tc>
          <w:tcPr>
            <w:tcW w:w="4361" w:type="dxa"/>
          </w:tcPr>
          <w:p w:rsidR="00EF620C" w:rsidRPr="00925B3B" w:rsidRDefault="004C43E4" w:rsidP="004C43E4">
            <w:pPr>
              <w:spacing w:line="240" w:lineRule="atLeast"/>
              <w:rPr>
                <w:rFonts w:ascii="Calibri" w:hAnsi="Calibri" w:cs="Arial"/>
                <w:sz w:val="20"/>
                <w:szCs w:val="20"/>
              </w:rPr>
            </w:pPr>
            <w:r w:rsidRPr="00925B3B">
              <w:rPr>
                <w:rFonts w:ascii="Calibri" w:hAnsi="Calibri" w:cs="Arial"/>
                <w:sz w:val="20"/>
                <w:szCs w:val="20"/>
              </w:rPr>
              <w:t>8</w:t>
            </w:r>
            <w:r w:rsidR="00EF620C" w:rsidRPr="00925B3B">
              <w:rPr>
                <w:rFonts w:ascii="Calibri" w:hAnsi="Calibri" w:cs="Arial"/>
                <w:sz w:val="20"/>
                <w:szCs w:val="20"/>
              </w:rPr>
              <w:t>. Dostopnost podatkov (šifrant)</w:t>
            </w:r>
          </w:p>
        </w:tc>
        <w:tc>
          <w:tcPr>
            <w:tcW w:w="9781" w:type="dxa"/>
          </w:tcPr>
          <w:p w:rsidR="00EF620C" w:rsidRPr="00925B3B" w:rsidRDefault="00FB04F1" w:rsidP="00FB04F1">
            <w:pPr>
              <w:spacing w:line="240" w:lineRule="atLeast"/>
              <w:rPr>
                <w:rFonts w:ascii="Calibri" w:hAnsi="Calibri" w:cs="Arial"/>
                <w:sz w:val="20"/>
                <w:szCs w:val="20"/>
              </w:rPr>
            </w:pPr>
            <w:r w:rsidRPr="00925B3B">
              <w:rPr>
                <w:rFonts w:ascii="Calibri" w:hAnsi="Calibri" w:cs="Arial"/>
                <w:sz w:val="20"/>
                <w:szCs w:val="20"/>
              </w:rPr>
              <w:t xml:space="preserve">Podatki niso javno dostopni </w:t>
            </w:r>
          </w:p>
        </w:tc>
      </w:tr>
      <w:tr w:rsidR="00EF620C" w:rsidRPr="00925B3B" w:rsidTr="00925B3B">
        <w:tc>
          <w:tcPr>
            <w:tcW w:w="4361" w:type="dxa"/>
          </w:tcPr>
          <w:p w:rsidR="00EF620C" w:rsidRPr="00925B3B" w:rsidRDefault="004C43E4" w:rsidP="00EF7015">
            <w:pPr>
              <w:pStyle w:val="alineazaodstavkom1"/>
              <w:rPr>
                <w:rFonts w:ascii="Calibri" w:eastAsiaTheme="minorHAnsi" w:hAnsi="Calibri"/>
                <w:sz w:val="20"/>
                <w:szCs w:val="20"/>
                <w:lang w:eastAsia="en-US"/>
              </w:rPr>
            </w:pPr>
            <w:r w:rsidRPr="00925B3B">
              <w:rPr>
                <w:rFonts w:ascii="Calibri" w:eastAsiaTheme="minorHAnsi" w:hAnsi="Calibri"/>
                <w:sz w:val="20"/>
                <w:szCs w:val="20"/>
                <w:lang w:eastAsia="en-US"/>
              </w:rPr>
              <w:t>9</w:t>
            </w:r>
            <w:r w:rsidR="00EF620C" w:rsidRPr="00925B3B">
              <w:rPr>
                <w:rFonts w:ascii="Calibri" w:eastAsiaTheme="minorHAnsi" w:hAnsi="Calibri"/>
                <w:sz w:val="20"/>
                <w:szCs w:val="20"/>
                <w:lang w:eastAsia="en-US"/>
              </w:rPr>
              <w:t>. Morebitn</w:t>
            </w:r>
            <w:r w:rsidR="00501397" w:rsidRPr="00925B3B">
              <w:rPr>
                <w:rFonts w:ascii="Calibri" w:eastAsiaTheme="minorHAnsi" w:hAnsi="Calibri"/>
                <w:sz w:val="20"/>
                <w:szCs w:val="20"/>
                <w:lang w:eastAsia="en-US"/>
              </w:rPr>
              <w:t xml:space="preserve">i posebni pogoji za uporabo oz. </w:t>
            </w:r>
            <w:r w:rsidR="00EF620C" w:rsidRPr="00925B3B">
              <w:rPr>
                <w:rFonts w:ascii="Calibri" w:eastAsiaTheme="minorHAnsi" w:hAnsi="Calibri"/>
                <w:sz w:val="20"/>
                <w:szCs w:val="20"/>
                <w:lang w:eastAsia="en-US"/>
              </w:rPr>
              <w:t>ponovno uporabo</w:t>
            </w:r>
          </w:p>
        </w:tc>
        <w:tc>
          <w:tcPr>
            <w:tcW w:w="9781" w:type="dxa"/>
          </w:tcPr>
          <w:p w:rsidR="00EF620C" w:rsidRPr="00925B3B" w:rsidRDefault="0060070B" w:rsidP="00FC0CB0">
            <w:pPr>
              <w:pStyle w:val="alineazaodstavkom1"/>
              <w:rPr>
                <w:rFonts w:ascii="Calibri" w:eastAsiaTheme="minorHAnsi" w:hAnsi="Calibri"/>
                <w:sz w:val="20"/>
                <w:szCs w:val="20"/>
                <w:lang w:eastAsia="en-US"/>
              </w:rPr>
            </w:pPr>
            <w:r w:rsidRPr="00925B3B">
              <w:rPr>
                <w:rFonts w:ascii="Calibri" w:eastAsiaTheme="minorHAnsi" w:hAnsi="Calibri"/>
                <w:sz w:val="20"/>
                <w:szCs w:val="20"/>
                <w:lang w:eastAsia="en-US"/>
              </w:rPr>
              <w:t>N</w:t>
            </w:r>
            <w:r w:rsidR="00EF620C" w:rsidRPr="00925B3B">
              <w:rPr>
                <w:rFonts w:ascii="Calibri" w:eastAsiaTheme="minorHAnsi" w:hAnsi="Calibri"/>
                <w:sz w:val="20"/>
                <w:szCs w:val="20"/>
                <w:lang w:eastAsia="en-US"/>
              </w:rPr>
              <w:t>avedb</w:t>
            </w:r>
            <w:r w:rsidR="00273074" w:rsidRPr="00925B3B">
              <w:rPr>
                <w:rFonts w:ascii="Calibri" w:eastAsiaTheme="minorHAnsi" w:hAnsi="Calibri"/>
                <w:sz w:val="20"/>
                <w:szCs w:val="20"/>
                <w:lang w:eastAsia="en-US"/>
              </w:rPr>
              <w:t>a</w:t>
            </w:r>
            <w:r w:rsidR="00EF620C" w:rsidRPr="00925B3B">
              <w:rPr>
                <w:rFonts w:ascii="Calibri" w:eastAsiaTheme="minorHAnsi" w:hAnsi="Calibri"/>
                <w:sz w:val="20"/>
                <w:szCs w:val="20"/>
                <w:lang w:eastAsia="en-US"/>
              </w:rPr>
              <w:t xml:space="preserve"> vira</w:t>
            </w:r>
            <w:r w:rsidR="00EF7015" w:rsidRPr="00925B3B">
              <w:rPr>
                <w:rFonts w:ascii="Calibri" w:eastAsiaTheme="minorHAnsi" w:hAnsi="Calibri"/>
                <w:sz w:val="20"/>
                <w:szCs w:val="20"/>
                <w:lang w:eastAsia="en-US"/>
              </w:rPr>
              <w:t xml:space="preserve"> </w:t>
            </w:r>
            <w:r w:rsidRPr="00925B3B">
              <w:rPr>
                <w:rFonts w:ascii="Calibri" w:eastAsiaTheme="minorHAnsi" w:hAnsi="Calibri"/>
                <w:sz w:val="20"/>
                <w:szCs w:val="20"/>
                <w:lang w:eastAsia="en-US"/>
              </w:rPr>
              <w:t xml:space="preserve">»Javne informacije Slovenije, </w:t>
            </w:r>
            <w:r w:rsidR="00FC0CB0" w:rsidRPr="00925B3B">
              <w:rPr>
                <w:rFonts w:ascii="Calibri" w:eastAsiaTheme="minorHAnsi" w:hAnsi="Calibri"/>
                <w:sz w:val="20"/>
                <w:szCs w:val="20"/>
                <w:lang w:eastAsia="en-US"/>
              </w:rPr>
              <w:t>Varuh človekovih pravic Republike Slovenije</w:t>
            </w:r>
            <w:r w:rsidRPr="00925B3B">
              <w:rPr>
                <w:rFonts w:ascii="Calibri" w:eastAsiaTheme="minorHAnsi" w:hAnsi="Calibri"/>
                <w:sz w:val="20"/>
                <w:szCs w:val="20"/>
                <w:lang w:eastAsia="en-US"/>
              </w:rPr>
              <w:t>«</w:t>
            </w:r>
          </w:p>
        </w:tc>
      </w:tr>
      <w:tr w:rsidR="00EF620C" w:rsidRPr="00925B3B" w:rsidTr="00925B3B">
        <w:tc>
          <w:tcPr>
            <w:tcW w:w="4361" w:type="dxa"/>
          </w:tcPr>
          <w:p w:rsidR="00EF620C" w:rsidRPr="00925B3B" w:rsidRDefault="004C43E4" w:rsidP="004C43E4">
            <w:pPr>
              <w:spacing w:line="240" w:lineRule="atLeast"/>
              <w:rPr>
                <w:rFonts w:ascii="Calibri" w:hAnsi="Calibri" w:cs="Arial"/>
                <w:sz w:val="20"/>
                <w:szCs w:val="20"/>
              </w:rPr>
            </w:pPr>
            <w:r w:rsidRPr="00925B3B">
              <w:rPr>
                <w:rFonts w:ascii="Calibri" w:hAnsi="Calibri" w:cs="Arial"/>
                <w:sz w:val="20"/>
                <w:szCs w:val="20"/>
              </w:rPr>
              <w:t>10</w:t>
            </w:r>
            <w:r w:rsidR="00EF620C" w:rsidRPr="00925B3B">
              <w:rPr>
                <w:rFonts w:ascii="Calibri" w:hAnsi="Calibri" w:cs="Arial"/>
                <w:sz w:val="20"/>
                <w:szCs w:val="20"/>
              </w:rPr>
              <w:t>. Morebitni pogoji glede zaračunavanja cene za ponovno uporabo</w:t>
            </w:r>
          </w:p>
        </w:tc>
        <w:tc>
          <w:tcPr>
            <w:tcW w:w="9781" w:type="dxa"/>
          </w:tcPr>
          <w:p w:rsidR="00EF620C" w:rsidRPr="00925B3B" w:rsidRDefault="00FB04F1" w:rsidP="00EF620C">
            <w:pPr>
              <w:spacing w:line="240" w:lineRule="atLeast"/>
              <w:rPr>
                <w:rFonts w:ascii="Calibri" w:hAnsi="Calibri" w:cs="Arial"/>
                <w:sz w:val="20"/>
                <w:szCs w:val="20"/>
              </w:rPr>
            </w:pPr>
            <w:r w:rsidRPr="00925B3B">
              <w:rPr>
                <w:rFonts w:ascii="Calibri" w:hAnsi="Calibri" w:cs="Arial"/>
                <w:sz w:val="20"/>
                <w:szCs w:val="20"/>
              </w:rPr>
              <w:t>Po stroškovniku</w:t>
            </w:r>
          </w:p>
        </w:tc>
      </w:tr>
      <w:tr w:rsidR="00EF620C" w:rsidRPr="00925B3B" w:rsidTr="00925B3B">
        <w:tc>
          <w:tcPr>
            <w:tcW w:w="4361" w:type="dxa"/>
          </w:tcPr>
          <w:p w:rsidR="00EF620C" w:rsidRPr="00925B3B" w:rsidRDefault="004C43E4" w:rsidP="00EF620C">
            <w:pPr>
              <w:spacing w:line="240" w:lineRule="atLeast"/>
              <w:rPr>
                <w:rFonts w:ascii="Calibri" w:hAnsi="Calibri" w:cs="Arial"/>
                <w:sz w:val="20"/>
                <w:szCs w:val="20"/>
              </w:rPr>
            </w:pPr>
            <w:r w:rsidRPr="00925B3B">
              <w:rPr>
                <w:rFonts w:ascii="Calibri" w:hAnsi="Calibri" w:cs="Arial"/>
                <w:sz w:val="20"/>
                <w:szCs w:val="20"/>
              </w:rPr>
              <w:t>11</w:t>
            </w:r>
            <w:r w:rsidR="00EF620C" w:rsidRPr="00925B3B">
              <w:rPr>
                <w:rFonts w:ascii="Calibri" w:hAnsi="Calibri" w:cs="Arial"/>
                <w:sz w:val="20"/>
                <w:szCs w:val="20"/>
              </w:rPr>
              <w:t>. Morebitni internetni naslov za dostop oz. vpogled podatkov</w:t>
            </w:r>
          </w:p>
        </w:tc>
        <w:tc>
          <w:tcPr>
            <w:tcW w:w="9781" w:type="dxa"/>
          </w:tcPr>
          <w:p w:rsidR="00EF620C" w:rsidRPr="00925B3B" w:rsidRDefault="00FB04F1" w:rsidP="00EF620C">
            <w:pPr>
              <w:spacing w:line="240" w:lineRule="atLeast"/>
              <w:rPr>
                <w:rFonts w:ascii="Calibri" w:hAnsi="Calibri" w:cs="Arial"/>
                <w:sz w:val="20"/>
                <w:szCs w:val="20"/>
              </w:rPr>
            </w:pPr>
            <w:r w:rsidRPr="00925B3B">
              <w:rPr>
                <w:rFonts w:ascii="Calibri" w:hAnsi="Calibri" w:cs="Arial"/>
                <w:sz w:val="20"/>
                <w:szCs w:val="20"/>
              </w:rPr>
              <w:t>/</w:t>
            </w:r>
          </w:p>
        </w:tc>
      </w:tr>
      <w:tr w:rsidR="00EF620C" w:rsidRPr="00925B3B" w:rsidTr="00925B3B">
        <w:tc>
          <w:tcPr>
            <w:tcW w:w="4361" w:type="dxa"/>
          </w:tcPr>
          <w:p w:rsidR="00EF620C" w:rsidRPr="00925B3B" w:rsidRDefault="00EF620C" w:rsidP="004C43E4">
            <w:pPr>
              <w:spacing w:line="240" w:lineRule="atLeast"/>
              <w:rPr>
                <w:rFonts w:ascii="Calibri" w:hAnsi="Calibri" w:cs="Arial"/>
                <w:sz w:val="20"/>
                <w:szCs w:val="20"/>
              </w:rPr>
            </w:pPr>
            <w:r w:rsidRPr="00925B3B">
              <w:rPr>
                <w:rFonts w:ascii="Calibri" w:hAnsi="Calibri" w:cs="Arial"/>
                <w:sz w:val="20"/>
                <w:szCs w:val="20"/>
              </w:rPr>
              <w:t>1</w:t>
            </w:r>
            <w:r w:rsidR="004C43E4" w:rsidRPr="00925B3B">
              <w:rPr>
                <w:rFonts w:ascii="Calibri" w:hAnsi="Calibri" w:cs="Arial"/>
                <w:sz w:val="20"/>
                <w:szCs w:val="20"/>
              </w:rPr>
              <w:t>2</w:t>
            </w:r>
            <w:r w:rsidRPr="00925B3B">
              <w:rPr>
                <w:rFonts w:ascii="Calibri" w:hAnsi="Calibri" w:cs="Arial"/>
                <w:sz w:val="20"/>
                <w:szCs w:val="20"/>
              </w:rPr>
              <w:t>. Morebitni internetni naslov do odprtih podatkov (strojno berljiva oblika)</w:t>
            </w:r>
          </w:p>
        </w:tc>
        <w:tc>
          <w:tcPr>
            <w:tcW w:w="9781" w:type="dxa"/>
          </w:tcPr>
          <w:p w:rsidR="00EF620C" w:rsidRPr="00925B3B" w:rsidRDefault="004A12B3" w:rsidP="00EF620C">
            <w:pPr>
              <w:spacing w:line="240" w:lineRule="atLeast"/>
              <w:rPr>
                <w:rFonts w:ascii="Calibri" w:hAnsi="Calibri" w:cs="Arial"/>
                <w:sz w:val="20"/>
                <w:szCs w:val="20"/>
              </w:rPr>
            </w:pPr>
            <w:r w:rsidRPr="00925B3B">
              <w:rPr>
                <w:rFonts w:ascii="Calibri" w:hAnsi="Calibri" w:cs="Arial"/>
                <w:sz w:val="20"/>
                <w:szCs w:val="20"/>
              </w:rPr>
              <w:t>/</w:t>
            </w:r>
          </w:p>
        </w:tc>
      </w:tr>
      <w:tr w:rsidR="00EF620C" w:rsidRPr="00925B3B" w:rsidTr="00925B3B">
        <w:tc>
          <w:tcPr>
            <w:tcW w:w="4361" w:type="dxa"/>
          </w:tcPr>
          <w:p w:rsidR="00EF620C" w:rsidRPr="00925B3B" w:rsidRDefault="00EF620C" w:rsidP="004C43E4">
            <w:pPr>
              <w:spacing w:line="240" w:lineRule="atLeast"/>
              <w:rPr>
                <w:rFonts w:ascii="Calibri" w:hAnsi="Calibri" w:cs="Arial"/>
                <w:sz w:val="20"/>
                <w:szCs w:val="20"/>
              </w:rPr>
            </w:pPr>
            <w:r w:rsidRPr="00925B3B">
              <w:rPr>
                <w:rFonts w:ascii="Calibri" w:hAnsi="Calibri" w:cs="Arial"/>
                <w:sz w:val="20"/>
                <w:szCs w:val="20"/>
              </w:rPr>
              <w:t>1</w:t>
            </w:r>
            <w:r w:rsidR="004C43E4" w:rsidRPr="00925B3B">
              <w:rPr>
                <w:rFonts w:ascii="Calibri" w:hAnsi="Calibri" w:cs="Arial"/>
                <w:sz w:val="20"/>
                <w:szCs w:val="20"/>
              </w:rPr>
              <w:t>3</w:t>
            </w:r>
            <w:r w:rsidRPr="00925B3B">
              <w:rPr>
                <w:rFonts w:ascii="Calibri" w:hAnsi="Calibri" w:cs="Arial"/>
                <w:sz w:val="20"/>
                <w:szCs w:val="20"/>
              </w:rPr>
              <w:t>. Datum nastanka</w:t>
            </w:r>
          </w:p>
        </w:tc>
        <w:tc>
          <w:tcPr>
            <w:tcW w:w="9781" w:type="dxa"/>
          </w:tcPr>
          <w:p w:rsidR="00EF620C" w:rsidRPr="00925B3B" w:rsidRDefault="00DD1053" w:rsidP="00DD1053">
            <w:pPr>
              <w:spacing w:line="240" w:lineRule="atLeast"/>
              <w:rPr>
                <w:rFonts w:ascii="Calibri" w:hAnsi="Calibri" w:cs="Arial"/>
                <w:sz w:val="20"/>
                <w:szCs w:val="20"/>
              </w:rPr>
            </w:pPr>
            <w:r w:rsidRPr="00925B3B">
              <w:rPr>
                <w:rFonts w:ascii="Calibri" w:hAnsi="Calibri" w:cs="Arial"/>
                <w:sz w:val="20"/>
                <w:szCs w:val="20"/>
              </w:rPr>
              <w:t xml:space="preserve">1.1.2013 </w:t>
            </w:r>
          </w:p>
        </w:tc>
      </w:tr>
      <w:tr w:rsidR="00EF620C" w:rsidRPr="00925B3B" w:rsidTr="00925B3B">
        <w:tc>
          <w:tcPr>
            <w:tcW w:w="4361" w:type="dxa"/>
          </w:tcPr>
          <w:p w:rsidR="00EF620C" w:rsidRPr="00925B3B" w:rsidRDefault="00EF620C" w:rsidP="004C43E4">
            <w:pPr>
              <w:spacing w:line="240" w:lineRule="atLeast"/>
              <w:rPr>
                <w:rFonts w:ascii="Calibri" w:hAnsi="Calibri" w:cs="Arial"/>
                <w:sz w:val="20"/>
                <w:szCs w:val="20"/>
              </w:rPr>
            </w:pPr>
            <w:r w:rsidRPr="00925B3B">
              <w:rPr>
                <w:rFonts w:ascii="Calibri" w:hAnsi="Calibri" w:cs="Arial"/>
                <w:sz w:val="20"/>
                <w:szCs w:val="20"/>
              </w:rPr>
              <w:t>1</w:t>
            </w:r>
            <w:r w:rsidR="004C43E4" w:rsidRPr="00925B3B">
              <w:rPr>
                <w:rFonts w:ascii="Calibri" w:hAnsi="Calibri" w:cs="Arial"/>
                <w:sz w:val="20"/>
                <w:szCs w:val="20"/>
              </w:rPr>
              <w:t>4</w:t>
            </w:r>
            <w:r w:rsidRPr="00925B3B">
              <w:rPr>
                <w:rFonts w:ascii="Calibri" w:hAnsi="Calibri" w:cs="Arial"/>
                <w:sz w:val="20"/>
                <w:szCs w:val="20"/>
              </w:rPr>
              <w:t>. Pogostost osveževanja podatkov (šifrant)</w:t>
            </w:r>
          </w:p>
        </w:tc>
        <w:tc>
          <w:tcPr>
            <w:tcW w:w="9781" w:type="dxa"/>
          </w:tcPr>
          <w:p w:rsidR="00EF620C" w:rsidRPr="00925B3B" w:rsidRDefault="00FB04F1" w:rsidP="00EF620C">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stalno</w:t>
            </w:r>
          </w:p>
          <w:p w:rsidR="00EF620C" w:rsidRPr="00925B3B" w:rsidRDefault="00EF620C" w:rsidP="00EF620C">
            <w:pPr>
              <w:spacing w:line="240" w:lineRule="atLeast"/>
              <w:rPr>
                <w:rFonts w:ascii="Calibri" w:hAnsi="Calibri" w:cs="Arial"/>
                <w:sz w:val="20"/>
                <w:szCs w:val="20"/>
              </w:rPr>
            </w:pPr>
          </w:p>
        </w:tc>
      </w:tr>
      <w:tr w:rsidR="00EF620C" w:rsidRPr="00925B3B" w:rsidTr="00925B3B">
        <w:tc>
          <w:tcPr>
            <w:tcW w:w="4361" w:type="dxa"/>
          </w:tcPr>
          <w:p w:rsidR="00EF620C" w:rsidRPr="00925B3B" w:rsidRDefault="00EF620C" w:rsidP="004C43E4">
            <w:pPr>
              <w:spacing w:line="240" w:lineRule="atLeast"/>
              <w:rPr>
                <w:rFonts w:ascii="Calibri" w:hAnsi="Calibri" w:cs="Arial"/>
                <w:sz w:val="20"/>
                <w:szCs w:val="20"/>
              </w:rPr>
            </w:pPr>
            <w:r w:rsidRPr="00925B3B">
              <w:rPr>
                <w:rFonts w:ascii="Calibri" w:hAnsi="Calibri" w:cs="Arial"/>
                <w:sz w:val="20"/>
                <w:szCs w:val="20"/>
              </w:rPr>
              <w:t>1</w:t>
            </w:r>
            <w:r w:rsidR="004C43E4" w:rsidRPr="00925B3B">
              <w:rPr>
                <w:rFonts w:ascii="Calibri" w:hAnsi="Calibri" w:cs="Arial"/>
                <w:sz w:val="20"/>
                <w:szCs w:val="20"/>
              </w:rPr>
              <w:t>5</w:t>
            </w:r>
            <w:r w:rsidRPr="00925B3B">
              <w:rPr>
                <w:rFonts w:ascii="Calibri" w:hAnsi="Calibri" w:cs="Arial"/>
                <w:sz w:val="20"/>
                <w:szCs w:val="20"/>
              </w:rPr>
              <w:t>. Oblika zapisa</w:t>
            </w:r>
          </w:p>
        </w:tc>
        <w:tc>
          <w:tcPr>
            <w:tcW w:w="9781" w:type="dxa"/>
          </w:tcPr>
          <w:p w:rsidR="00EF620C" w:rsidRPr="00925B3B" w:rsidRDefault="00FB04F1" w:rsidP="004A12B3">
            <w:pPr>
              <w:autoSpaceDE w:val="0"/>
              <w:autoSpaceDN w:val="0"/>
              <w:adjustRightInd w:val="0"/>
              <w:spacing w:line="240" w:lineRule="atLeast"/>
              <w:rPr>
                <w:rFonts w:ascii="Calibri" w:hAnsi="Calibri" w:cs="Arial"/>
                <w:sz w:val="20"/>
                <w:szCs w:val="20"/>
              </w:rPr>
            </w:pPr>
            <w:proofErr w:type="spellStart"/>
            <w:r w:rsidRPr="00925B3B">
              <w:rPr>
                <w:rFonts w:ascii="Calibri" w:hAnsi="Calibri" w:cs="Arial"/>
                <w:sz w:val="20"/>
                <w:szCs w:val="20"/>
              </w:rPr>
              <w:t>xls</w:t>
            </w:r>
            <w:proofErr w:type="spellEnd"/>
          </w:p>
        </w:tc>
      </w:tr>
      <w:tr w:rsidR="00EF620C" w:rsidRPr="00925B3B" w:rsidTr="00925B3B">
        <w:tc>
          <w:tcPr>
            <w:tcW w:w="4361" w:type="dxa"/>
          </w:tcPr>
          <w:p w:rsidR="00EF620C" w:rsidRPr="00925B3B" w:rsidRDefault="00EF620C" w:rsidP="004C43E4">
            <w:pPr>
              <w:spacing w:line="240" w:lineRule="atLeast"/>
              <w:rPr>
                <w:rFonts w:ascii="Calibri" w:hAnsi="Calibri" w:cs="Arial"/>
                <w:sz w:val="20"/>
                <w:szCs w:val="20"/>
              </w:rPr>
            </w:pPr>
            <w:r w:rsidRPr="00925B3B">
              <w:rPr>
                <w:rFonts w:ascii="Calibri" w:hAnsi="Calibri" w:cs="Arial"/>
                <w:sz w:val="20"/>
                <w:szCs w:val="20"/>
              </w:rPr>
              <w:t>1</w:t>
            </w:r>
            <w:r w:rsidR="004C43E4" w:rsidRPr="00925B3B">
              <w:rPr>
                <w:rFonts w:ascii="Calibri" w:hAnsi="Calibri" w:cs="Arial"/>
                <w:sz w:val="20"/>
                <w:szCs w:val="20"/>
              </w:rPr>
              <w:t>6</w:t>
            </w:r>
            <w:r w:rsidRPr="00925B3B">
              <w:rPr>
                <w:rFonts w:ascii="Calibri" w:hAnsi="Calibri" w:cs="Arial"/>
                <w:sz w:val="20"/>
                <w:szCs w:val="20"/>
              </w:rPr>
              <w:t>. Jezik zapisa</w:t>
            </w:r>
          </w:p>
        </w:tc>
        <w:tc>
          <w:tcPr>
            <w:tcW w:w="9781" w:type="dxa"/>
          </w:tcPr>
          <w:p w:rsidR="00EF620C" w:rsidRPr="00925B3B" w:rsidRDefault="00273074" w:rsidP="00EF620C">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slv</w:t>
            </w:r>
          </w:p>
          <w:p w:rsidR="00EF620C" w:rsidRPr="00925B3B" w:rsidRDefault="00EF620C" w:rsidP="00EF620C">
            <w:pPr>
              <w:spacing w:line="240" w:lineRule="atLeast"/>
              <w:rPr>
                <w:rFonts w:ascii="Calibri" w:hAnsi="Calibri" w:cs="Arial"/>
                <w:sz w:val="20"/>
                <w:szCs w:val="20"/>
              </w:rPr>
            </w:pPr>
          </w:p>
        </w:tc>
      </w:tr>
      <w:tr w:rsidR="00EF620C" w:rsidRPr="00925B3B" w:rsidTr="00925B3B">
        <w:tc>
          <w:tcPr>
            <w:tcW w:w="4361" w:type="dxa"/>
          </w:tcPr>
          <w:p w:rsidR="00EF620C" w:rsidRPr="00925B3B" w:rsidRDefault="00EF620C" w:rsidP="004C43E4">
            <w:pPr>
              <w:spacing w:line="240" w:lineRule="atLeast"/>
              <w:rPr>
                <w:rFonts w:ascii="Calibri" w:hAnsi="Calibri" w:cs="Arial"/>
                <w:sz w:val="20"/>
                <w:szCs w:val="20"/>
              </w:rPr>
            </w:pPr>
            <w:r w:rsidRPr="00925B3B">
              <w:rPr>
                <w:rFonts w:ascii="Calibri" w:hAnsi="Calibri" w:cs="Arial"/>
                <w:sz w:val="20"/>
                <w:szCs w:val="20"/>
              </w:rPr>
              <w:t>1</w:t>
            </w:r>
            <w:r w:rsidR="004C43E4" w:rsidRPr="00925B3B">
              <w:rPr>
                <w:rFonts w:ascii="Calibri" w:hAnsi="Calibri" w:cs="Arial"/>
                <w:sz w:val="20"/>
                <w:szCs w:val="20"/>
              </w:rPr>
              <w:t>7</w:t>
            </w:r>
            <w:r w:rsidRPr="00925B3B">
              <w:rPr>
                <w:rFonts w:ascii="Calibri" w:hAnsi="Calibri" w:cs="Arial"/>
                <w:sz w:val="20"/>
                <w:szCs w:val="20"/>
              </w:rPr>
              <w:t>. Opis morebitne povezanosti (odvisnosti) podatkov z drugimi javnimi evidencami oz. podatkovnimi zbirkami ali navedbo, da ni take povezave</w:t>
            </w:r>
          </w:p>
        </w:tc>
        <w:tc>
          <w:tcPr>
            <w:tcW w:w="9781" w:type="dxa"/>
          </w:tcPr>
          <w:p w:rsidR="00EF620C" w:rsidRPr="00925B3B" w:rsidRDefault="00FB04F1" w:rsidP="00FB04F1">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Ni povezave.</w:t>
            </w:r>
          </w:p>
        </w:tc>
      </w:tr>
      <w:tr w:rsidR="00EF620C" w:rsidRPr="00925B3B" w:rsidTr="00925B3B">
        <w:tc>
          <w:tcPr>
            <w:tcW w:w="4361" w:type="dxa"/>
          </w:tcPr>
          <w:p w:rsidR="00EF620C" w:rsidRPr="00925B3B" w:rsidRDefault="00EF620C" w:rsidP="004C43E4">
            <w:pPr>
              <w:spacing w:line="240" w:lineRule="atLeast"/>
              <w:rPr>
                <w:rFonts w:ascii="Calibri" w:hAnsi="Calibri" w:cs="Arial"/>
                <w:sz w:val="20"/>
                <w:szCs w:val="20"/>
              </w:rPr>
            </w:pPr>
            <w:r w:rsidRPr="00925B3B">
              <w:rPr>
                <w:rFonts w:ascii="Calibri" w:hAnsi="Calibri" w:cs="Arial"/>
                <w:sz w:val="20"/>
                <w:szCs w:val="20"/>
              </w:rPr>
              <w:t>1</w:t>
            </w:r>
            <w:r w:rsidR="004C43E4" w:rsidRPr="00925B3B">
              <w:rPr>
                <w:rFonts w:ascii="Calibri" w:hAnsi="Calibri" w:cs="Arial"/>
                <w:sz w:val="20"/>
                <w:szCs w:val="20"/>
              </w:rPr>
              <w:t>8</w:t>
            </w:r>
            <w:r w:rsidRPr="00925B3B">
              <w:rPr>
                <w:rFonts w:ascii="Calibri" w:hAnsi="Calibri" w:cs="Arial"/>
                <w:sz w:val="20"/>
                <w:szCs w:val="20"/>
              </w:rPr>
              <w:t>. Odgovorna oseba</w:t>
            </w:r>
            <w:r w:rsidR="00EF7015" w:rsidRPr="00925B3B">
              <w:rPr>
                <w:rFonts w:ascii="Calibri" w:hAnsi="Calibri" w:cs="Arial"/>
                <w:sz w:val="20"/>
                <w:szCs w:val="20"/>
              </w:rPr>
              <w:t xml:space="preserve"> </w:t>
            </w:r>
          </w:p>
        </w:tc>
        <w:tc>
          <w:tcPr>
            <w:tcW w:w="9781" w:type="dxa"/>
          </w:tcPr>
          <w:p w:rsidR="00EF620C" w:rsidRPr="00925B3B" w:rsidRDefault="007617E9" w:rsidP="00925B3B">
            <w:pPr>
              <w:autoSpaceDE w:val="0"/>
              <w:autoSpaceDN w:val="0"/>
              <w:adjustRightInd w:val="0"/>
              <w:spacing w:line="240" w:lineRule="atLeast"/>
              <w:ind w:left="34" w:hanging="34"/>
              <w:rPr>
                <w:rFonts w:ascii="Calibri" w:hAnsi="Calibri" w:cs="Arial"/>
                <w:sz w:val="20"/>
                <w:szCs w:val="20"/>
              </w:rPr>
            </w:pPr>
            <w:r>
              <w:rPr>
                <w:rFonts w:ascii="Calibri" w:hAnsi="Calibri" w:cs="Arial"/>
                <w:sz w:val="20"/>
                <w:szCs w:val="20"/>
              </w:rPr>
              <w:t>Varuh človekovih pravic</w:t>
            </w:r>
            <w:r w:rsidR="00DD1053" w:rsidRPr="00925B3B">
              <w:rPr>
                <w:rFonts w:ascii="Calibri" w:hAnsi="Calibri" w:cs="Arial"/>
                <w:sz w:val="20"/>
                <w:szCs w:val="20"/>
              </w:rPr>
              <w:t xml:space="preserve"> Republike Slovenije, </w:t>
            </w:r>
            <w:r w:rsidR="00925B3B" w:rsidRPr="00925B3B">
              <w:rPr>
                <w:rFonts w:ascii="Calibri" w:hAnsi="Calibri" w:cs="Arial"/>
                <w:sz w:val="20"/>
                <w:szCs w:val="20"/>
              </w:rPr>
              <w:t>Andreja Srebotnik (</w:t>
            </w:r>
            <w:hyperlink r:id="rId9" w:history="1">
              <w:r w:rsidR="00925B3B" w:rsidRPr="00925B3B">
                <w:rPr>
                  <w:rStyle w:val="Hiperpovezava"/>
                  <w:rFonts w:ascii="Calibri" w:hAnsi="Calibri" w:cs="Arial"/>
                  <w:sz w:val="20"/>
                  <w:szCs w:val="20"/>
                </w:rPr>
                <w:t>andreja.srebotnik@varuh-rs.si</w:t>
              </w:r>
            </w:hyperlink>
            <w:r w:rsidR="00925B3B" w:rsidRPr="00925B3B">
              <w:rPr>
                <w:rFonts w:ascii="Calibri" w:hAnsi="Calibri" w:cs="Arial"/>
                <w:sz w:val="20"/>
                <w:szCs w:val="20"/>
              </w:rPr>
              <w:t>), Zlata Debevec (</w:t>
            </w:r>
            <w:proofErr w:type="spellStart"/>
            <w:r w:rsidR="00925B3B" w:rsidRPr="00925B3B">
              <w:rPr>
                <w:rFonts w:ascii="Calibri" w:hAnsi="Calibri" w:cs="Arial"/>
                <w:sz w:val="20"/>
                <w:szCs w:val="20"/>
              </w:rPr>
              <w:t>zlata.debevec@varuh</w:t>
            </w:r>
            <w:proofErr w:type="spellEnd"/>
            <w:r w:rsidR="00925B3B" w:rsidRPr="00925B3B">
              <w:rPr>
                <w:rFonts w:ascii="Calibri" w:hAnsi="Calibri" w:cs="Arial"/>
                <w:sz w:val="20"/>
                <w:szCs w:val="20"/>
              </w:rPr>
              <w:t>-</w:t>
            </w:r>
            <w:proofErr w:type="spellStart"/>
            <w:r w:rsidR="00925B3B" w:rsidRPr="00925B3B">
              <w:rPr>
                <w:rFonts w:ascii="Calibri" w:hAnsi="Calibri" w:cs="Arial"/>
                <w:sz w:val="20"/>
                <w:szCs w:val="20"/>
              </w:rPr>
              <w:t>rs.si</w:t>
            </w:r>
            <w:proofErr w:type="spellEnd"/>
            <w:r w:rsidR="00925B3B" w:rsidRPr="00925B3B">
              <w:rPr>
                <w:rFonts w:ascii="Calibri" w:hAnsi="Calibri" w:cs="Arial"/>
                <w:sz w:val="20"/>
                <w:szCs w:val="20"/>
              </w:rPr>
              <w:t>).</w:t>
            </w:r>
          </w:p>
        </w:tc>
      </w:tr>
    </w:tbl>
    <w:p w:rsidR="00FB04F1" w:rsidRPr="00925B3B" w:rsidRDefault="00FB04F1" w:rsidP="004A12B3">
      <w:pPr>
        <w:autoSpaceDE w:val="0"/>
        <w:autoSpaceDN w:val="0"/>
        <w:adjustRightInd w:val="0"/>
        <w:spacing w:line="240" w:lineRule="atLeast"/>
        <w:rPr>
          <w:rFonts w:ascii="Calibri" w:hAnsi="Calibri" w:cs="Arial"/>
          <w:b/>
          <w:sz w:val="20"/>
          <w:szCs w:val="20"/>
        </w:rPr>
      </w:pPr>
    </w:p>
    <w:p w:rsidR="004A12B3" w:rsidRPr="00925B3B" w:rsidRDefault="009A62E6" w:rsidP="004A12B3">
      <w:pPr>
        <w:autoSpaceDE w:val="0"/>
        <w:autoSpaceDN w:val="0"/>
        <w:adjustRightInd w:val="0"/>
        <w:spacing w:line="240" w:lineRule="atLeast"/>
        <w:rPr>
          <w:rFonts w:ascii="Calibri" w:hAnsi="Calibri" w:cs="Arial"/>
          <w:sz w:val="20"/>
          <w:szCs w:val="20"/>
        </w:rPr>
      </w:pPr>
      <w:r w:rsidRPr="00925B3B">
        <w:rPr>
          <w:rFonts w:ascii="Calibri" w:hAnsi="Calibri" w:cs="Arial"/>
          <w:b/>
          <w:sz w:val="20"/>
          <w:szCs w:val="20"/>
        </w:rPr>
        <w:t xml:space="preserve">2. </w:t>
      </w:r>
      <w:r w:rsidR="00FB04F1" w:rsidRPr="00925B3B">
        <w:rPr>
          <w:rFonts w:ascii="Calibri" w:hAnsi="Calibri" w:cs="Arial"/>
          <w:b/>
          <w:sz w:val="20"/>
          <w:szCs w:val="20"/>
        </w:rPr>
        <w:t>Evidenca pravnomočnih odločb o prekrških</w:t>
      </w:r>
      <w:r w:rsidR="00501397" w:rsidRPr="00925B3B">
        <w:rPr>
          <w:rFonts w:ascii="Calibri" w:hAnsi="Calibri" w:cs="Arial"/>
          <w:b/>
          <w:sz w:val="20"/>
          <w:szCs w:val="20"/>
        </w:rPr>
        <w:t xml:space="preserve"> </w:t>
      </w:r>
    </w:p>
    <w:tbl>
      <w:tblPr>
        <w:tblStyle w:val="Tabelamrea"/>
        <w:tblW w:w="0" w:type="auto"/>
        <w:tblLayout w:type="fixed"/>
        <w:tblLook w:val="04A0" w:firstRow="1" w:lastRow="0" w:firstColumn="1" w:lastColumn="0" w:noHBand="0" w:noVBand="1"/>
      </w:tblPr>
      <w:tblGrid>
        <w:gridCol w:w="4361"/>
        <w:gridCol w:w="9781"/>
      </w:tblGrid>
      <w:tr w:rsidR="004A12B3" w:rsidRPr="00925B3B" w:rsidTr="00925B3B">
        <w:tc>
          <w:tcPr>
            <w:tcW w:w="4361" w:type="dxa"/>
          </w:tcPr>
          <w:p w:rsidR="004A12B3" w:rsidRPr="00925B3B" w:rsidRDefault="004A12B3" w:rsidP="004A12B3">
            <w:pPr>
              <w:spacing w:line="240" w:lineRule="atLeast"/>
              <w:rPr>
                <w:rFonts w:ascii="Calibri" w:hAnsi="Calibri" w:cs="Arial"/>
                <w:sz w:val="20"/>
                <w:szCs w:val="20"/>
              </w:rPr>
            </w:pPr>
            <w:r w:rsidRPr="00925B3B">
              <w:rPr>
                <w:rFonts w:ascii="Calibri" w:hAnsi="Calibri" w:cs="Arial"/>
                <w:sz w:val="20"/>
                <w:szCs w:val="20"/>
              </w:rPr>
              <w:t>1. Naziv institucije</w:t>
            </w:r>
          </w:p>
        </w:tc>
        <w:tc>
          <w:tcPr>
            <w:tcW w:w="9781" w:type="dxa"/>
          </w:tcPr>
          <w:p w:rsidR="004A12B3" w:rsidRPr="00925B3B" w:rsidRDefault="00415C81" w:rsidP="004A12B3">
            <w:pPr>
              <w:spacing w:line="240" w:lineRule="atLeast"/>
              <w:rPr>
                <w:rFonts w:ascii="Calibri" w:hAnsi="Calibri" w:cs="Arial"/>
                <w:sz w:val="20"/>
                <w:szCs w:val="20"/>
              </w:rPr>
            </w:pPr>
            <w:r w:rsidRPr="00925B3B">
              <w:rPr>
                <w:rFonts w:ascii="Calibri" w:hAnsi="Calibri" w:cs="Arial"/>
                <w:sz w:val="20"/>
                <w:szCs w:val="20"/>
              </w:rPr>
              <w:t>Varuh človekovih pravic Republike Slovenije</w:t>
            </w:r>
          </w:p>
        </w:tc>
      </w:tr>
      <w:tr w:rsidR="004A12B3" w:rsidRPr="00925B3B" w:rsidTr="00925B3B">
        <w:tc>
          <w:tcPr>
            <w:tcW w:w="4361" w:type="dxa"/>
          </w:tcPr>
          <w:p w:rsidR="004A12B3" w:rsidRPr="00925B3B" w:rsidRDefault="004A12B3" w:rsidP="004A12B3">
            <w:pPr>
              <w:spacing w:line="240" w:lineRule="atLeast"/>
              <w:rPr>
                <w:rFonts w:ascii="Calibri" w:hAnsi="Calibri" w:cs="Arial"/>
                <w:sz w:val="20"/>
                <w:szCs w:val="20"/>
              </w:rPr>
            </w:pPr>
            <w:r w:rsidRPr="00925B3B">
              <w:rPr>
                <w:rFonts w:ascii="Calibri" w:hAnsi="Calibri" w:cs="Arial"/>
                <w:sz w:val="20"/>
                <w:szCs w:val="20"/>
              </w:rPr>
              <w:t>2. Naziv zbirke podatkov</w:t>
            </w:r>
          </w:p>
        </w:tc>
        <w:tc>
          <w:tcPr>
            <w:tcW w:w="9781" w:type="dxa"/>
          </w:tcPr>
          <w:p w:rsidR="004A12B3" w:rsidRPr="00925B3B" w:rsidRDefault="007F53E7" w:rsidP="004A12B3">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Evidenca pravnomočnih odločb o prekrških</w:t>
            </w:r>
          </w:p>
        </w:tc>
      </w:tr>
      <w:tr w:rsidR="00415C81" w:rsidRPr="00925B3B" w:rsidTr="00925B3B">
        <w:tc>
          <w:tcPr>
            <w:tcW w:w="4361" w:type="dxa"/>
          </w:tcPr>
          <w:p w:rsidR="00415C81" w:rsidRPr="00925B3B" w:rsidRDefault="00415C81" w:rsidP="004A12B3">
            <w:pPr>
              <w:spacing w:line="240" w:lineRule="atLeast"/>
              <w:rPr>
                <w:rFonts w:ascii="Calibri" w:hAnsi="Calibri" w:cs="Arial"/>
                <w:sz w:val="20"/>
                <w:szCs w:val="20"/>
              </w:rPr>
            </w:pPr>
            <w:r w:rsidRPr="00925B3B">
              <w:rPr>
                <w:rFonts w:ascii="Calibri" w:hAnsi="Calibri" w:cs="Arial"/>
                <w:sz w:val="20"/>
                <w:szCs w:val="20"/>
              </w:rPr>
              <w:t>3. Področje (šifrant)</w:t>
            </w:r>
          </w:p>
        </w:tc>
        <w:tc>
          <w:tcPr>
            <w:tcW w:w="9781" w:type="dxa"/>
          </w:tcPr>
          <w:p w:rsidR="00415C81" w:rsidRPr="00925B3B" w:rsidRDefault="00415C81" w:rsidP="00D030E8">
            <w:pPr>
              <w:spacing w:line="240" w:lineRule="atLeast"/>
              <w:rPr>
                <w:rFonts w:ascii="Calibri" w:hAnsi="Calibri" w:cs="Arial"/>
                <w:sz w:val="20"/>
                <w:szCs w:val="20"/>
              </w:rPr>
            </w:pPr>
            <w:r w:rsidRPr="00925B3B">
              <w:rPr>
                <w:rFonts w:ascii="Calibri" w:hAnsi="Calibri" w:cs="Arial"/>
                <w:sz w:val="20"/>
                <w:szCs w:val="20"/>
              </w:rPr>
              <w:t>Vlada in javni sektor, prebivalstvo in družba, pravosodje, pravni sistemi in javna varnost</w:t>
            </w:r>
          </w:p>
        </w:tc>
      </w:tr>
      <w:tr w:rsidR="00415C81" w:rsidRPr="00925B3B" w:rsidTr="00925B3B">
        <w:tc>
          <w:tcPr>
            <w:tcW w:w="4361" w:type="dxa"/>
          </w:tcPr>
          <w:p w:rsidR="00415C81" w:rsidRPr="00925B3B" w:rsidRDefault="00415C81" w:rsidP="004A12B3">
            <w:pPr>
              <w:spacing w:line="240" w:lineRule="atLeast"/>
              <w:rPr>
                <w:rFonts w:ascii="Calibri" w:hAnsi="Calibri" w:cs="Arial"/>
                <w:sz w:val="20"/>
                <w:szCs w:val="20"/>
              </w:rPr>
            </w:pPr>
            <w:r w:rsidRPr="00925B3B">
              <w:rPr>
                <w:rFonts w:ascii="Calibri" w:hAnsi="Calibri" w:cs="Arial"/>
                <w:sz w:val="20"/>
                <w:szCs w:val="20"/>
              </w:rPr>
              <w:t>4. Opis vsebine</w:t>
            </w:r>
          </w:p>
        </w:tc>
        <w:tc>
          <w:tcPr>
            <w:tcW w:w="9781" w:type="dxa"/>
          </w:tcPr>
          <w:p w:rsidR="00925B3B" w:rsidRDefault="00901707" w:rsidP="00925B3B">
            <w:pPr>
              <w:autoSpaceDE w:val="0"/>
              <w:autoSpaceDN w:val="0"/>
              <w:adjustRightInd w:val="0"/>
              <w:spacing w:line="240" w:lineRule="atLeast"/>
              <w:rPr>
                <w:rFonts w:ascii="Calibri" w:hAnsi="Calibri" w:cs="Arial"/>
                <w:sz w:val="20"/>
                <w:szCs w:val="20"/>
              </w:rPr>
            </w:pPr>
            <w:r>
              <w:rPr>
                <w:rFonts w:ascii="Calibri" w:hAnsi="Calibri" w:cs="Arial"/>
                <w:sz w:val="20"/>
                <w:szCs w:val="20"/>
              </w:rPr>
              <w:t xml:space="preserve">Varuh človekovih pravic </w:t>
            </w:r>
            <w:r w:rsidR="00415C81" w:rsidRPr="00925B3B">
              <w:rPr>
                <w:rFonts w:ascii="Calibri" w:hAnsi="Calibri" w:cs="Arial"/>
                <w:sz w:val="20"/>
                <w:szCs w:val="20"/>
              </w:rPr>
              <w:t xml:space="preserve">Republike Slovenije kot prekrškovni organ zaradi zagotavljanja izvrševanja pravnih posledic odločb o prekršku, za ugotavljanje prej izrečenih sankcij za prekrške in za izdajanje potrdil o podatkih iz te evidence vodi evidenco o pravnomočnih odločbah o prekrških. </w:t>
            </w:r>
          </w:p>
          <w:p w:rsidR="00415C81" w:rsidRPr="00925B3B" w:rsidRDefault="00415C81" w:rsidP="00925B3B">
            <w:pPr>
              <w:autoSpaceDE w:val="0"/>
              <w:autoSpaceDN w:val="0"/>
              <w:adjustRightInd w:val="0"/>
              <w:spacing w:line="240" w:lineRule="atLeast"/>
              <w:rPr>
                <w:rFonts w:ascii="Calibri" w:hAnsi="Calibri" w:cs="Arial"/>
                <w:sz w:val="20"/>
                <w:szCs w:val="20"/>
              </w:rPr>
            </w:pPr>
            <w:r w:rsidRPr="00925B3B">
              <w:rPr>
                <w:rFonts w:ascii="Calibri" w:hAnsi="Calibri"/>
                <w:sz w:val="20"/>
                <w:szCs w:val="20"/>
              </w:rPr>
              <w:t>Ta evidenca vsebuje zlasti:</w:t>
            </w:r>
          </w:p>
          <w:p w:rsidR="00415C81" w:rsidRPr="00925B3B" w:rsidRDefault="00415C81" w:rsidP="00501397">
            <w:pPr>
              <w:pStyle w:val="odstavek1"/>
              <w:numPr>
                <w:ilvl w:val="0"/>
                <w:numId w:val="2"/>
              </w:numPr>
              <w:contextualSpacing/>
              <w:rPr>
                <w:rFonts w:ascii="Calibri" w:eastAsiaTheme="minorHAnsi" w:hAnsi="Calibri"/>
                <w:sz w:val="20"/>
                <w:szCs w:val="20"/>
                <w:lang w:eastAsia="en-US"/>
              </w:rPr>
            </w:pPr>
            <w:r w:rsidRPr="00925B3B">
              <w:rPr>
                <w:rFonts w:ascii="Calibri" w:eastAsiaTheme="minorHAnsi" w:hAnsi="Calibri"/>
                <w:sz w:val="20"/>
                <w:szCs w:val="20"/>
                <w:lang w:eastAsia="en-US"/>
              </w:rPr>
              <w:t>podatke o storilcu prekrška (osebno ime in EMŠO ter naslov stalnega oziroma začasnega prebivališča za fizično osebo oziroma firmo in sedež ter enotno matično številko za pravno osebo, če je storilec tujec, pa namesto EMŠO njegove rojstne podatke);</w:t>
            </w:r>
          </w:p>
          <w:p w:rsidR="00415C81" w:rsidRPr="00925B3B" w:rsidRDefault="00415C81" w:rsidP="00501397">
            <w:pPr>
              <w:pStyle w:val="odstavek1"/>
              <w:numPr>
                <w:ilvl w:val="0"/>
                <w:numId w:val="2"/>
              </w:numPr>
              <w:contextualSpacing/>
              <w:rPr>
                <w:rFonts w:ascii="Calibri" w:eastAsiaTheme="minorHAnsi" w:hAnsi="Calibri"/>
                <w:sz w:val="20"/>
                <w:szCs w:val="20"/>
                <w:lang w:eastAsia="en-US"/>
              </w:rPr>
            </w:pPr>
            <w:r w:rsidRPr="00925B3B">
              <w:rPr>
                <w:rFonts w:ascii="Calibri" w:eastAsiaTheme="minorHAnsi" w:hAnsi="Calibri"/>
                <w:sz w:val="20"/>
                <w:szCs w:val="20"/>
                <w:lang w:eastAsia="en-US"/>
              </w:rPr>
              <w:t>pravno opredelitev prekrška;</w:t>
            </w:r>
          </w:p>
          <w:p w:rsidR="00415C81" w:rsidRPr="00925B3B" w:rsidRDefault="00415C81" w:rsidP="007F53E7">
            <w:pPr>
              <w:pStyle w:val="odstavek1"/>
              <w:numPr>
                <w:ilvl w:val="0"/>
                <w:numId w:val="2"/>
              </w:numPr>
              <w:autoSpaceDE w:val="0"/>
              <w:autoSpaceDN w:val="0"/>
              <w:adjustRightInd w:val="0"/>
              <w:spacing w:line="240" w:lineRule="atLeast"/>
              <w:contextualSpacing/>
              <w:rPr>
                <w:rFonts w:ascii="Calibri" w:hAnsi="Calibri"/>
                <w:sz w:val="20"/>
                <w:szCs w:val="20"/>
              </w:rPr>
            </w:pPr>
            <w:r w:rsidRPr="00925B3B">
              <w:rPr>
                <w:rFonts w:ascii="Calibri" w:eastAsiaTheme="minorHAnsi" w:hAnsi="Calibri"/>
                <w:sz w:val="20"/>
                <w:szCs w:val="20"/>
                <w:lang w:eastAsia="en-US"/>
              </w:rPr>
              <w:t>številko in datum izdane odločbe o prekršku ter izrečeno sankcijo.</w:t>
            </w:r>
          </w:p>
          <w:p w:rsidR="00415C81" w:rsidRPr="00925B3B" w:rsidRDefault="00415C81" w:rsidP="00415C81">
            <w:pPr>
              <w:pStyle w:val="odstavek1"/>
              <w:autoSpaceDE w:val="0"/>
              <w:autoSpaceDN w:val="0"/>
              <w:adjustRightInd w:val="0"/>
              <w:spacing w:line="240" w:lineRule="atLeast"/>
              <w:ind w:left="720" w:firstLine="0"/>
              <w:contextualSpacing/>
              <w:rPr>
                <w:rFonts w:ascii="Calibri" w:hAnsi="Calibri"/>
                <w:sz w:val="20"/>
                <w:szCs w:val="20"/>
              </w:rPr>
            </w:pPr>
          </w:p>
          <w:p w:rsidR="00415C81" w:rsidRPr="00925B3B" w:rsidRDefault="00901707" w:rsidP="007F53E7">
            <w:pPr>
              <w:autoSpaceDE w:val="0"/>
              <w:autoSpaceDN w:val="0"/>
              <w:adjustRightInd w:val="0"/>
              <w:spacing w:line="240" w:lineRule="atLeast"/>
              <w:rPr>
                <w:rFonts w:ascii="Calibri" w:hAnsi="Calibri" w:cs="Arial"/>
                <w:sz w:val="20"/>
                <w:szCs w:val="20"/>
              </w:rPr>
            </w:pPr>
            <w:r>
              <w:rPr>
                <w:rFonts w:ascii="Calibri" w:hAnsi="Calibri"/>
                <w:sz w:val="20"/>
                <w:szCs w:val="20"/>
              </w:rPr>
              <w:t>Na dan 29.12.2016 evidenca nima</w:t>
            </w:r>
            <w:r w:rsidR="00415C81" w:rsidRPr="00925B3B">
              <w:rPr>
                <w:rFonts w:ascii="Calibri" w:hAnsi="Calibri"/>
                <w:sz w:val="20"/>
                <w:szCs w:val="20"/>
              </w:rPr>
              <w:t xml:space="preserve"> vpisov, ker organ ni </w:t>
            </w:r>
            <w:r w:rsidR="005B118B" w:rsidRPr="00925B3B">
              <w:rPr>
                <w:rFonts w:ascii="Calibri" w:hAnsi="Calibri"/>
                <w:sz w:val="20"/>
                <w:szCs w:val="20"/>
              </w:rPr>
              <w:t>sprožil in vodil no</w:t>
            </w:r>
            <w:r w:rsidR="00415C81" w:rsidRPr="00925B3B">
              <w:rPr>
                <w:rFonts w:ascii="Calibri" w:hAnsi="Calibri"/>
                <w:sz w:val="20"/>
                <w:szCs w:val="20"/>
              </w:rPr>
              <w:t>benih postopkov kot prekrškovni organ</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5. Pravne podlage</w:t>
            </w:r>
          </w:p>
        </w:tc>
        <w:tc>
          <w:tcPr>
            <w:tcW w:w="9781" w:type="dxa"/>
          </w:tcPr>
          <w:p w:rsidR="00415C81" w:rsidRPr="00925B3B" w:rsidRDefault="00415C81" w:rsidP="00FB5BD9">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ZP- 1 (SOP: 2003-1-0238)</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6. Ključne besede (</w:t>
            </w:r>
            <w:proofErr w:type="spellStart"/>
            <w:r w:rsidRPr="00925B3B">
              <w:rPr>
                <w:rFonts w:ascii="Calibri" w:hAnsi="Calibri" w:cs="Arial"/>
                <w:sz w:val="20"/>
                <w:szCs w:val="20"/>
              </w:rPr>
              <w:t>Eurovoc</w:t>
            </w:r>
            <w:proofErr w:type="spellEnd"/>
            <w:r w:rsidRPr="00925B3B">
              <w:rPr>
                <w:rFonts w:ascii="Calibri" w:hAnsi="Calibri" w:cs="Arial"/>
                <w:sz w:val="20"/>
                <w:szCs w:val="20"/>
              </w:rPr>
              <w:t xml:space="preserve"> SLO)</w:t>
            </w:r>
          </w:p>
        </w:tc>
        <w:tc>
          <w:tcPr>
            <w:tcW w:w="9781" w:type="dxa"/>
          </w:tcPr>
          <w:p w:rsidR="00415C81" w:rsidRPr="00925B3B" w:rsidRDefault="005B118B" w:rsidP="00501397">
            <w:pPr>
              <w:spacing w:line="240" w:lineRule="atLeast"/>
              <w:rPr>
                <w:rFonts w:ascii="Calibri" w:hAnsi="Calibri" w:cs="Arial"/>
                <w:sz w:val="20"/>
                <w:szCs w:val="20"/>
              </w:rPr>
            </w:pPr>
            <w:r w:rsidRPr="00925B3B">
              <w:rPr>
                <w:rFonts w:ascii="Calibri" w:hAnsi="Calibri" w:cs="Arial"/>
                <w:sz w:val="20"/>
                <w:szCs w:val="20"/>
              </w:rPr>
              <w:t>Prekršek, globa, storilec, odgovorna oseba, vlagatelj</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7. Območje, na katero se vsebovani podatki nanašajo</w:t>
            </w:r>
          </w:p>
        </w:tc>
        <w:tc>
          <w:tcPr>
            <w:tcW w:w="9781" w:type="dxa"/>
          </w:tcPr>
          <w:p w:rsidR="00415C81" w:rsidRPr="00925B3B" w:rsidRDefault="00415C81" w:rsidP="007F53E7">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 xml:space="preserve">Slovenija </w:t>
            </w:r>
          </w:p>
          <w:p w:rsidR="00415C81" w:rsidRPr="00925B3B" w:rsidRDefault="00415C81" w:rsidP="007F53E7">
            <w:pPr>
              <w:spacing w:line="240" w:lineRule="atLeast"/>
              <w:rPr>
                <w:rFonts w:ascii="Calibri" w:hAnsi="Calibri" w:cs="Arial"/>
                <w:sz w:val="20"/>
                <w:szCs w:val="20"/>
              </w:rPr>
            </w:pP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8. Dostopnost podatkov (šifrant)</w:t>
            </w:r>
          </w:p>
        </w:tc>
        <w:tc>
          <w:tcPr>
            <w:tcW w:w="978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 xml:space="preserve">Podatki niso javno dostopni </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9. Morebitni posebni pogoji za uporabo oz. ponovno uporabo</w:t>
            </w:r>
          </w:p>
        </w:tc>
        <w:tc>
          <w:tcPr>
            <w:tcW w:w="9781" w:type="dxa"/>
          </w:tcPr>
          <w:p w:rsidR="00415C81" w:rsidRPr="00925B3B" w:rsidRDefault="00415C81" w:rsidP="005B118B">
            <w:pPr>
              <w:spacing w:line="240" w:lineRule="atLeast"/>
              <w:rPr>
                <w:rFonts w:ascii="Calibri" w:hAnsi="Calibri" w:cs="Arial"/>
                <w:sz w:val="20"/>
                <w:szCs w:val="20"/>
              </w:rPr>
            </w:pPr>
            <w:r w:rsidRPr="00925B3B">
              <w:rPr>
                <w:rFonts w:ascii="Calibri" w:hAnsi="Calibri" w:cs="Arial"/>
                <w:sz w:val="20"/>
                <w:szCs w:val="20"/>
              </w:rPr>
              <w:t xml:space="preserve">Navedba vira »Javne informacije Slovenije, </w:t>
            </w:r>
            <w:r w:rsidR="005B118B" w:rsidRPr="00925B3B">
              <w:rPr>
                <w:rFonts w:ascii="Calibri" w:hAnsi="Calibri" w:cs="Arial"/>
                <w:sz w:val="20"/>
                <w:szCs w:val="20"/>
              </w:rPr>
              <w:t>Varuh človekovih pravic republike Slovenije</w:t>
            </w:r>
            <w:r w:rsidRPr="00925B3B">
              <w:rPr>
                <w:rFonts w:ascii="Calibri" w:hAnsi="Calibri" w:cs="Arial"/>
                <w:sz w:val="20"/>
                <w:szCs w:val="20"/>
              </w:rPr>
              <w:t>«</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10. Morebitni pogoji glede zaračunavanja cene za ponovno uporabo</w:t>
            </w:r>
          </w:p>
        </w:tc>
        <w:tc>
          <w:tcPr>
            <w:tcW w:w="978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Po stroškovniku</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11. Morebitni internetni naslov za dostop oz. vpogled podatkov</w:t>
            </w:r>
          </w:p>
        </w:tc>
        <w:tc>
          <w:tcPr>
            <w:tcW w:w="978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12. Morebitni internetni naslov do odprtih podatkov (strojno berljiva oblika)</w:t>
            </w:r>
          </w:p>
        </w:tc>
        <w:tc>
          <w:tcPr>
            <w:tcW w:w="978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13. Datum nastanka</w:t>
            </w:r>
          </w:p>
        </w:tc>
        <w:tc>
          <w:tcPr>
            <w:tcW w:w="9781" w:type="dxa"/>
          </w:tcPr>
          <w:p w:rsidR="00415C81" w:rsidRPr="00925B3B" w:rsidRDefault="00415C81" w:rsidP="005B118B">
            <w:pPr>
              <w:spacing w:line="240" w:lineRule="atLeast"/>
              <w:rPr>
                <w:rFonts w:ascii="Calibri" w:hAnsi="Calibri" w:cs="Arial"/>
                <w:sz w:val="20"/>
                <w:szCs w:val="20"/>
              </w:rPr>
            </w:pPr>
            <w:r w:rsidRPr="00925B3B">
              <w:rPr>
                <w:rFonts w:ascii="Calibri" w:hAnsi="Calibri" w:cs="Arial"/>
                <w:sz w:val="20"/>
                <w:szCs w:val="20"/>
              </w:rPr>
              <w:t>1. 1. 20</w:t>
            </w:r>
            <w:r w:rsidR="005B118B" w:rsidRPr="00925B3B">
              <w:rPr>
                <w:rFonts w:ascii="Calibri" w:hAnsi="Calibri" w:cs="Arial"/>
                <w:sz w:val="20"/>
                <w:szCs w:val="20"/>
              </w:rPr>
              <w:t>13</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14. Pogostost osveževanja podatkov (šifrant)</w:t>
            </w:r>
          </w:p>
        </w:tc>
        <w:tc>
          <w:tcPr>
            <w:tcW w:w="9781" w:type="dxa"/>
          </w:tcPr>
          <w:p w:rsidR="00415C81" w:rsidRPr="00925B3B" w:rsidRDefault="00415C81" w:rsidP="007F53E7">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stalno</w:t>
            </w:r>
          </w:p>
          <w:p w:rsidR="00415C81" w:rsidRPr="00925B3B" w:rsidRDefault="00415C81" w:rsidP="007F53E7">
            <w:pPr>
              <w:spacing w:line="240" w:lineRule="atLeast"/>
              <w:rPr>
                <w:rFonts w:ascii="Calibri" w:hAnsi="Calibri" w:cs="Arial"/>
                <w:sz w:val="20"/>
                <w:szCs w:val="20"/>
              </w:rPr>
            </w:pP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15. Oblika zapisa</w:t>
            </w:r>
          </w:p>
        </w:tc>
        <w:tc>
          <w:tcPr>
            <w:tcW w:w="9781" w:type="dxa"/>
          </w:tcPr>
          <w:p w:rsidR="00415C81" w:rsidRPr="00925B3B" w:rsidRDefault="00415C81" w:rsidP="007F53E7">
            <w:pPr>
              <w:autoSpaceDE w:val="0"/>
              <w:autoSpaceDN w:val="0"/>
              <w:adjustRightInd w:val="0"/>
              <w:spacing w:line="240" w:lineRule="atLeast"/>
              <w:rPr>
                <w:rFonts w:ascii="Calibri" w:hAnsi="Calibri" w:cs="Arial"/>
                <w:sz w:val="20"/>
                <w:szCs w:val="20"/>
              </w:rPr>
            </w:pPr>
            <w:proofErr w:type="spellStart"/>
            <w:r w:rsidRPr="00925B3B">
              <w:rPr>
                <w:rFonts w:ascii="Calibri" w:hAnsi="Calibri" w:cs="Arial"/>
                <w:sz w:val="20"/>
                <w:szCs w:val="20"/>
              </w:rPr>
              <w:t>xls</w:t>
            </w:r>
            <w:proofErr w:type="spellEnd"/>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16. Jezik zapisa</w:t>
            </w:r>
          </w:p>
        </w:tc>
        <w:tc>
          <w:tcPr>
            <w:tcW w:w="9781" w:type="dxa"/>
          </w:tcPr>
          <w:p w:rsidR="00415C81" w:rsidRPr="00925B3B" w:rsidRDefault="00415C81" w:rsidP="00925B3B">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slv</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17. Opis morebitne povezanosti (odvisnosti) podatkov z drugimi javnimi evidencami oz. podatkovnimi zbirkami ali navedbo, da ni take povezave</w:t>
            </w:r>
          </w:p>
        </w:tc>
        <w:tc>
          <w:tcPr>
            <w:tcW w:w="978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Ni povezave</w:t>
            </w:r>
          </w:p>
        </w:tc>
      </w:tr>
      <w:tr w:rsidR="00415C81" w:rsidRPr="00925B3B" w:rsidTr="00925B3B">
        <w:tc>
          <w:tcPr>
            <w:tcW w:w="4361" w:type="dxa"/>
          </w:tcPr>
          <w:p w:rsidR="00415C81" w:rsidRPr="00925B3B" w:rsidRDefault="00415C81" w:rsidP="007F53E7">
            <w:pPr>
              <w:spacing w:line="240" w:lineRule="atLeast"/>
              <w:rPr>
                <w:rFonts w:ascii="Calibri" w:hAnsi="Calibri" w:cs="Arial"/>
                <w:sz w:val="20"/>
                <w:szCs w:val="20"/>
              </w:rPr>
            </w:pPr>
            <w:r w:rsidRPr="00925B3B">
              <w:rPr>
                <w:rFonts w:ascii="Calibri" w:hAnsi="Calibri" w:cs="Arial"/>
                <w:sz w:val="20"/>
                <w:szCs w:val="20"/>
              </w:rPr>
              <w:t>18. Odgovorna oseba</w:t>
            </w:r>
          </w:p>
        </w:tc>
        <w:tc>
          <w:tcPr>
            <w:tcW w:w="9781" w:type="dxa"/>
          </w:tcPr>
          <w:p w:rsidR="00415C81" w:rsidRPr="00925B3B" w:rsidRDefault="007617E9" w:rsidP="00925B3B">
            <w:pPr>
              <w:autoSpaceDE w:val="0"/>
              <w:autoSpaceDN w:val="0"/>
              <w:adjustRightInd w:val="0"/>
              <w:spacing w:line="240" w:lineRule="atLeast"/>
              <w:rPr>
                <w:rFonts w:ascii="Calibri" w:hAnsi="Calibri" w:cs="Arial"/>
                <w:caps/>
                <w:sz w:val="20"/>
                <w:szCs w:val="20"/>
              </w:rPr>
            </w:pPr>
            <w:r>
              <w:rPr>
                <w:rFonts w:ascii="Calibri" w:hAnsi="Calibri" w:cs="Arial"/>
                <w:sz w:val="20"/>
                <w:szCs w:val="20"/>
              </w:rPr>
              <w:t>Varuh človekovih pravic</w:t>
            </w:r>
            <w:r w:rsidR="00925B3B" w:rsidRPr="00925B3B">
              <w:rPr>
                <w:rFonts w:ascii="Calibri" w:hAnsi="Calibri" w:cs="Arial"/>
                <w:sz w:val="20"/>
                <w:szCs w:val="20"/>
              </w:rPr>
              <w:t xml:space="preserve"> Republike Slovenije, Andreja Srebotnik (</w:t>
            </w:r>
            <w:proofErr w:type="spellStart"/>
            <w:r w:rsidR="00925B3B" w:rsidRPr="00925B3B">
              <w:rPr>
                <w:rFonts w:ascii="Calibri" w:hAnsi="Calibri" w:cs="Arial"/>
                <w:sz w:val="20"/>
                <w:szCs w:val="20"/>
              </w:rPr>
              <w:t>andreja.srebotnik@varuh</w:t>
            </w:r>
            <w:proofErr w:type="spellEnd"/>
            <w:r w:rsidR="00925B3B" w:rsidRPr="00925B3B">
              <w:rPr>
                <w:rFonts w:ascii="Calibri" w:hAnsi="Calibri" w:cs="Arial"/>
                <w:sz w:val="20"/>
                <w:szCs w:val="20"/>
              </w:rPr>
              <w:t>-</w:t>
            </w:r>
            <w:proofErr w:type="spellStart"/>
            <w:r w:rsidR="00925B3B" w:rsidRPr="00925B3B">
              <w:rPr>
                <w:rFonts w:ascii="Calibri" w:hAnsi="Calibri" w:cs="Arial"/>
                <w:sz w:val="20"/>
                <w:szCs w:val="20"/>
              </w:rPr>
              <w:t>rs.si</w:t>
            </w:r>
            <w:proofErr w:type="spellEnd"/>
            <w:r w:rsidR="00925B3B" w:rsidRPr="00925B3B">
              <w:rPr>
                <w:rFonts w:ascii="Calibri" w:hAnsi="Calibri" w:cs="Arial"/>
                <w:sz w:val="20"/>
                <w:szCs w:val="20"/>
              </w:rPr>
              <w:t xml:space="preserve">), Zlata Debevec </w:t>
            </w:r>
            <w:r w:rsidR="00925B3B" w:rsidRPr="00925B3B">
              <w:rPr>
                <w:rFonts w:ascii="Calibri" w:hAnsi="Calibri" w:cs="Arial"/>
                <w:sz w:val="20"/>
                <w:szCs w:val="20"/>
              </w:rPr>
              <w:lastRenderedPageBreak/>
              <w:t>(</w:t>
            </w:r>
            <w:proofErr w:type="spellStart"/>
            <w:r w:rsidR="00925B3B" w:rsidRPr="00925B3B">
              <w:rPr>
                <w:rFonts w:ascii="Calibri" w:hAnsi="Calibri" w:cs="Arial"/>
                <w:sz w:val="20"/>
                <w:szCs w:val="20"/>
              </w:rPr>
              <w:t>zlata.debevec@varuh</w:t>
            </w:r>
            <w:proofErr w:type="spellEnd"/>
            <w:r w:rsidR="00925B3B" w:rsidRPr="00925B3B">
              <w:rPr>
                <w:rFonts w:ascii="Calibri" w:hAnsi="Calibri" w:cs="Arial"/>
                <w:sz w:val="20"/>
                <w:szCs w:val="20"/>
              </w:rPr>
              <w:t>-</w:t>
            </w:r>
            <w:proofErr w:type="spellStart"/>
            <w:r w:rsidR="00925B3B" w:rsidRPr="00925B3B">
              <w:rPr>
                <w:rFonts w:ascii="Calibri" w:hAnsi="Calibri" w:cs="Arial"/>
                <w:sz w:val="20"/>
                <w:szCs w:val="20"/>
              </w:rPr>
              <w:t>rs.si</w:t>
            </w:r>
            <w:proofErr w:type="spellEnd"/>
            <w:r w:rsidR="00925B3B" w:rsidRPr="00925B3B">
              <w:rPr>
                <w:rFonts w:ascii="Calibri" w:hAnsi="Calibri" w:cs="Arial"/>
                <w:sz w:val="20"/>
                <w:szCs w:val="20"/>
              </w:rPr>
              <w:t>).</w:t>
            </w:r>
          </w:p>
        </w:tc>
      </w:tr>
    </w:tbl>
    <w:p w:rsidR="004A12B3" w:rsidRPr="00925B3B" w:rsidRDefault="004A12B3" w:rsidP="004A12B3">
      <w:pPr>
        <w:spacing w:after="0" w:line="240" w:lineRule="atLeast"/>
        <w:rPr>
          <w:rFonts w:ascii="Calibri" w:hAnsi="Calibri" w:cs="Arial"/>
          <w:sz w:val="20"/>
          <w:szCs w:val="20"/>
        </w:rPr>
      </w:pPr>
    </w:p>
    <w:p w:rsidR="007F53E7" w:rsidRPr="00925B3B" w:rsidRDefault="007F53E7" w:rsidP="007F53E7">
      <w:pPr>
        <w:autoSpaceDE w:val="0"/>
        <w:autoSpaceDN w:val="0"/>
        <w:adjustRightInd w:val="0"/>
        <w:spacing w:line="240" w:lineRule="atLeast"/>
        <w:rPr>
          <w:rFonts w:ascii="Calibri" w:hAnsi="Calibri" w:cs="Arial"/>
          <w:b/>
          <w:sz w:val="20"/>
          <w:szCs w:val="20"/>
        </w:rPr>
      </w:pPr>
    </w:p>
    <w:p w:rsidR="007F53E7" w:rsidRPr="00925B3B" w:rsidRDefault="005B118B" w:rsidP="007F53E7">
      <w:pPr>
        <w:autoSpaceDE w:val="0"/>
        <w:autoSpaceDN w:val="0"/>
        <w:adjustRightInd w:val="0"/>
        <w:spacing w:line="240" w:lineRule="atLeast"/>
        <w:rPr>
          <w:rFonts w:ascii="Calibri" w:hAnsi="Calibri" w:cs="Arial"/>
          <w:sz w:val="20"/>
          <w:szCs w:val="20"/>
        </w:rPr>
      </w:pPr>
      <w:r w:rsidRPr="00925B3B">
        <w:rPr>
          <w:rFonts w:ascii="Calibri" w:hAnsi="Calibri" w:cs="Arial"/>
          <w:b/>
          <w:sz w:val="20"/>
          <w:szCs w:val="20"/>
        </w:rPr>
        <w:t>3</w:t>
      </w:r>
      <w:r w:rsidR="00FD1845" w:rsidRPr="00925B3B">
        <w:rPr>
          <w:rFonts w:ascii="Calibri" w:hAnsi="Calibri" w:cs="Arial"/>
          <w:b/>
          <w:sz w:val="20"/>
          <w:szCs w:val="20"/>
        </w:rPr>
        <w:t xml:space="preserve">. Zbirka </w:t>
      </w:r>
      <w:r w:rsidRPr="00925B3B">
        <w:rPr>
          <w:rFonts w:ascii="Calibri" w:hAnsi="Calibri" w:cs="Arial"/>
          <w:b/>
          <w:sz w:val="20"/>
          <w:szCs w:val="20"/>
        </w:rPr>
        <w:t xml:space="preserve">rednih </w:t>
      </w:r>
      <w:r w:rsidR="00FD1845" w:rsidRPr="00925B3B">
        <w:rPr>
          <w:rFonts w:ascii="Calibri" w:hAnsi="Calibri" w:cs="Arial"/>
          <w:b/>
          <w:sz w:val="20"/>
          <w:szCs w:val="20"/>
        </w:rPr>
        <w:t xml:space="preserve">letnih </w:t>
      </w:r>
      <w:r w:rsidRPr="00925B3B">
        <w:rPr>
          <w:rFonts w:ascii="Calibri" w:hAnsi="Calibri" w:cs="Arial"/>
          <w:b/>
          <w:sz w:val="20"/>
          <w:szCs w:val="20"/>
        </w:rPr>
        <w:t xml:space="preserve">in posebnih </w:t>
      </w:r>
      <w:r w:rsidR="00FD1845" w:rsidRPr="00925B3B">
        <w:rPr>
          <w:rFonts w:ascii="Calibri" w:hAnsi="Calibri" w:cs="Arial"/>
          <w:b/>
          <w:sz w:val="20"/>
          <w:szCs w:val="20"/>
        </w:rPr>
        <w:t>poročil</w:t>
      </w:r>
      <w:r w:rsidR="00BF5D4F" w:rsidRPr="00925B3B">
        <w:rPr>
          <w:rFonts w:ascii="Calibri" w:hAnsi="Calibri" w:cs="Arial"/>
          <w:b/>
          <w:sz w:val="20"/>
          <w:szCs w:val="20"/>
        </w:rPr>
        <w:t xml:space="preserve"> </w:t>
      </w:r>
      <w:r w:rsidRPr="00925B3B">
        <w:rPr>
          <w:rFonts w:ascii="Calibri" w:hAnsi="Calibri" w:cs="Arial"/>
          <w:b/>
          <w:sz w:val="20"/>
          <w:szCs w:val="20"/>
        </w:rPr>
        <w:t>Varuha človekovih pravic Republike Slovenije</w:t>
      </w:r>
    </w:p>
    <w:tbl>
      <w:tblPr>
        <w:tblStyle w:val="Tabelamrea"/>
        <w:tblW w:w="0" w:type="auto"/>
        <w:tblLayout w:type="fixed"/>
        <w:tblLook w:val="04A0" w:firstRow="1" w:lastRow="0" w:firstColumn="1" w:lastColumn="0" w:noHBand="0" w:noVBand="1"/>
      </w:tblPr>
      <w:tblGrid>
        <w:gridCol w:w="4077"/>
        <w:gridCol w:w="9781"/>
      </w:tblGrid>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 Naziv institucije</w:t>
            </w:r>
          </w:p>
        </w:tc>
        <w:tc>
          <w:tcPr>
            <w:tcW w:w="9781" w:type="dxa"/>
          </w:tcPr>
          <w:p w:rsidR="007F53E7" w:rsidRPr="00925B3B" w:rsidRDefault="005B118B" w:rsidP="007F53E7">
            <w:pPr>
              <w:spacing w:line="240" w:lineRule="atLeast"/>
              <w:rPr>
                <w:rFonts w:ascii="Calibri" w:hAnsi="Calibri" w:cs="Arial"/>
                <w:sz w:val="20"/>
                <w:szCs w:val="20"/>
              </w:rPr>
            </w:pPr>
            <w:r w:rsidRPr="00925B3B">
              <w:rPr>
                <w:rFonts w:ascii="Calibri" w:hAnsi="Calibri" w:cs="Arial"/>
                <w:sz w:val="20"/>
                <w:szCs w:val="20"/>
              </w:rPr>
              <w:t>Varuh človekovih pravic Republike Slovenije</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2. Naziv zbirke podatkov</w:t>
            </w:r>
          </w:p>
        </w:tc>
        <w:tc>
          <w:tcPr>
            <w:tcW w:w="9781" w:type="dxa"/>
          </w:tcPr>
          <w:p w:rsidR="007F53E7" w:rsidRPr="00925B3B" w:rsidRDefault="005B118B" w:rsidP="007F53E7">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Zbirka rednih letnih in posebnih poročil</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3. Področje (šifrant)</w:t>
            </w:r>
          </w:p>
        </w:tc>
        <w:tc>
          <w:tcPr>
            <w:tcW w:w="9781" w:type="dxa"/>
          </w:tcPr>
          <w:p w:rsidR="007F53E7" w:rsidRPr="00925B3B" w:rsidRDefault="005B118B" w:rsidP="00FD1845">
            <w:pPr>
              <w:spacing w:line="240" w:lineRule="atLeast"/>
              <w:rPr>
                <w:rFonts w:ascii="Calibri" w:hAnsi="Calibri" w:cs="Arial"/>
                <w:sz w:val="20"/>
                <w:szCs w:val="20"/>
              </w:rPr>
            </w:pPr>
            <w:r w:rsidRPr="00925B3B">
              <w:rPr>
                <w:rFonts w:ascii="Calibri" w:hAnsi="Calibri" w:cs="Arial"/>
                <w:sz w:val="20"/>
                <w:szCs w:val="20"/>
              </w:rPr>
              <w:t>Vlada in javni sektor, prebivalstvo in družba, pravosodje, pravni sistemi in javna varnost</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4. Opis vsebine</w:t>
            </w:r>
          </w:p>
        </w:tc>
        <w:tc>
          <w:tcPr>
            <w:tcW w:w="9781" w:type="dxa"/>
          </w:tcPr>
          <w:p w:rsidR="007F53E7" w:rsidRPr="00925B3B" w:rsidRDefault="005B118B" w:rsidP="0093295D">
            <w:pPr>
              <w:autoSpaceDE w:val="0"/>
              <w:autoSpaceDN w:val="0"/>
              <w:adjustRightInd w:val="0"/>
              <w:spacing w:line="240" w:lineRule="atLeast"/>
              <w:rPr>
                <w:rFonts w:ascii="Calibri" w:hAnsi="Calibri" w:cs="Arial"/>
                <w:sz w:val="20"/>
                <w:szCs w:val="20"/>
              </w:rPr>
            </w:pPr>
            <w:r w:rsidRPr="00925B3B">
              <w:rPr>
                <w:rFonts w:ascii="Calibri" w:hAnsi="Calibri"/>
                <w:sz w:val="20"/>
                <w:szCs w:val="20"/>
              </w:rPr>
              <w:t>Letno poročilo vsebuje ugotovitve o stopnji spoštovanja človekovih pravic in temeljnih svoboščin ter o pravni varnosti državljanov in prebivalcev oziroma oseb, ki se nahajajo na ozemlju Republik</w:t>
            </w:r>
            <w:r w:rsidR="0093295D" w:rsidRPr="00925B3B">
              <w:rPr>
                <w:rFonts w:ascii="Calibri" w:hAnsi="Calibri"/>
                <w:sz w:val="20"/>
                <w:szCs w:val="20"/>
              </w:rPr>
              <w:t>e</w:t>
            </w:r>
            <w:r w:rsidRPr="00925B3B">
              <w:rPr>
                <w:rFonts w:ascii="Calibri" w:hAnsi="Calibri"/>
                <w:sz w:val="20"/>
                <w:szCs w:val="20"/>
              </w:rPr>
              <w:t xml:space="preserve"> Sloveniji, opis bistvene problematike, statistični pregled prejetih, obravnavanih in zaključenih vlog, opis posameznih značilnih primerov kršitev oziroma nepravilnosti ter poročilo o drugih aktivnostih varuha.</w:t>
            </w:r>
            <w:r w:rsidRPr="00925B3B">
              <w:rPr>
                <w:rFonts w:ascii="Calibri" w:hAnsi="Calibri" w:cs="Arial"/>
                <w:sz w:val="20"/>
                <w:szCs w:val="20"/>
              </w:rPr>
              <w:t xml:space="preserve"> </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5. Pravne podlage</w:t>
            </w:r>
          </w:p>
        </w:tc>
        <w:tc>
          <w:tcPr>
            <w:tcW w:w="9781" w:type="dxa"/>
          </w:tcPr>
          <w:p w:rsidR="007F53E7" w:rsidRPr="00925B3B" w:rsidRDefault="008E71F2" w:rsidP="0058796C">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6. Ključne besede (</w:t>
            </w:r>
            <w:proofErr w:type="spellStart"/>
            <w:r w:rsidRPr="00925B3B">
              <w:rPr>
                <w:rFonts w:ascii="Calibri" w:hAnsi="Calibri" w:cs="Arial"/>
                <w:sz w:val="20"/>
                <w:szCs w:val="20"/>
              </w:rPr>
              <w:t>Eurovoc</w:t>
            </w:r>
            <w:proofErr w:type="spellEnd"/>
            <w:r w:rsidRPr="00925B3B">
              <w:rPr>
                <w:rFonts w:ascii="Calibri" w:hAnsi="Calibri" w:cs="Arial"/>
                <w:sz w:val="20"/>
                <w:szCs w:val="20"/>
              </w:rPr>
              <w:t xml:space="preserve"> SLO)</w:t>
            </w:r>
          </w:p>
        </w:tc>
        <w:tc>
          <w:tcPr>
            <w:tcW w:w="9781" w:type="dxa"/>
          </w:tcPr>
          <w:p w:rsidR="007F53E7" w:rsidRPr="00925B3B" w:rsidRDefault="0093295D" w:rsidP="009718E9">
            <w:pPr>
              <w:spacing w:line="240" w:lineRule="atLeast"/>
              <w:rPr>
                <w:rFonts w:ascii="Calibri" w:hAnsi="Calibri" w:cs="Arial"/>
                <w:sz w:val="20"/>
                <w:szCs w:val="20"/>
              </w:rPr>
            </w:pPr>
            <w:r w:rsidRPr="00925B3B">
              <w:rPr>
                <w:rFonts w:ascii="Calibri" w:hAnsi="Calibri"/>
                <w:sz w:val="20"/>
                <w:szCs w:val="20"/>
              </w:rPr>
              <w:t xml:space="preserve">Spoštovanja človekovih pravic in temeljnih svoboščin, kršitve človekovih pravic, omejitev osebne svobode, omejitev gibanja, državni preventivni mehanizem, zagovornik glas otroka, ustavne pravice, diskriminacija, varuh človekovih pravic, statistika </w:t>
            </w:r>
            <w:r w:rsidR="009718E9" w:rsidRPr="00925B3B">
              <w:rPr>
                <w:rFonts w:ascii="Calibri" w:hAnsi="Calibri" w:cs="Arial"/>
                <w:sz w:val="20"/>
                <w:szCs w:val="20"/>
              </w:rPr>
              <w:t>, primeri, priporočila, zaposleni</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7. Območje, na katero se vsebovani podatki nanašajo</w:t>
            </w:r>
          </w:p>
        </w:tc>
        <w:tc>
          <w:tcPr>
            <w:tcW w:w="9781" w:type="dxa"/>
          </w:tcPr>
          <w:p w:rsidR="007F53E7" w:rsidRPr="00925B3B" w:rsidRDefault="007F53E7" w:rsidP="00551BC8">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 xml:space="preserve">Slovenija  </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8. Dostopnost podatkov (šifrant)</w:t>
            </w:r>
          </w:p>
        </w:tc>
        <w:tc>
          <w:tcPr>
            <w:tcW w:w="9781" w:type="dxa"/>
          </w:tcPr>
          <w:p w:rsidR="00FD1845" w:rsidRPr="00925B3B" w:rsidRDefault="00FD1845" w:rsidP="00FD1845">
            <w:pPr>
              <w:rPr>
                <w:rFonts w:ascii="Calibri" w:hAnsi="Calibri" w:cs="Arial"/>
                <w:color w:val="000000"/>
                <w:sz w:val="20"/>
                <w:szCs w:val="20"/>
              </w:rPr>
            </w:pPr>
            <w:r w:rsidRPr="00925B3B">
              <w:rPr>
                <w:rFonts w:ascii="Calibri" w:hAnsi="Calibri" w:cs="Arial"/>
                <w:color w:val="000000"/>
                <w:sz w:val="20"/>
                <w:szCs w:val="20"/>
              </w:rPr>
              <w:t>Na voljo je spletni vpogled v podatke</w:t>
            </w:r>
          </w:p>
          <w:p w:rsidR="007F53E7" w:rsidRPr="00925B3B" w:rsidRDefault="007F53E7" w:rsidP="007F53E7">
            <w:pPr>
              <w:spacing w:line="240" w:lineRule="atLeast"/>
              <w:rPr>
                <w:rFonts w:ascii="Calibri" w:hAnsi="Calibri" w:cs="Arial"/>
                <w:sz w:val="20"/>
                <w:szCs w:val="20"/>
              </w:rPr>
            </w:pP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9. Morebitni posebni pogoji za uporabo oz. ponovno uporabo</w:t>
            </w:r>
          </w:p>
        </w:tc>
        <w:tc>
          <w:tcPr>
            <w:tcW w:w="9781" w:type="dxa"/>
          </w:tcPr>
          <w:p w:rsidR="007F53E7" w:rsidRPr="00925B3B" w:rsidRDefault="0060070B" w:rsidP="009718E9">
            <w:pPr>
              <w:spacing w:line="240" w:lineRule="atLeast"/>
              <w:rPr>
                <w:rFonts w:ascii="Calibri" w:hAnsi="Calibri" w:cs="Arial"/>
                <w:color w:val="FF0000"/>
                <w:sz w:val="20"/>
                <w:szCs w:val="20"/>
              </w:rPr>
            </w:pPr>
            <w:r w:rsidRPr="00925B3B">
              <w:rPr>
                <w:rFonts w:ascii="Calibri" w:hAnsi="Calibri" w:cs="Arial"/>
                <w:sz w:val="20"/>
                <w:szCs w:val="20"/>
              </w:rPr>
              <w:t xml:space="preserve">Navedba vira »Javne informacije Slovenije, </w:t>
            </w:r>
            <w:r w:rsidR="009718E9" w:rsidRPr="00925B3B">
              <w:rPr>
                <w:rFonts w:ascii="Calibri" w:hAnsi="Calibri" w:cs="Arial"/>
                <w:sz w:val="20"/>
                <w:szCs w:val="20"/>
              </w:rPr>
              <w:t>Varuh človekovih pravic Republike Slovenije«</w:t>
            </w:r>
            <w:r w:rsidR="00EF7015" w:rsidRPr="00925B3B">
              <w:rPr>
                <w:rFonts w:ascii="Calibri" w:hAnsi="Calibri" w:cs="Arial"/>
                <w:color w:val="FF0000"/>
                <w:sz w:val="20"/>
                <w:szCs w:val="20"/>
              </w:rPr>
              <w:t xml:space="preserve"> </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10. Morebitni pogoji glede zaračunavanja cene za ponovno uporabo</w:t>
            </w:r>
          </w:p>
        </w:tc>
        <w:tc>
          <w:tcPr>
            <w:tcW w:w="9781" w:type="dxa"/>
          </w:tcPr>
          <w:p w:rsidR="00FD1845" w:rsidRPr="00925B3B" w:rsidRDefault="00FD1845" w:rsidP="00FD1845">
            <w:pPr>
              <w:rPr>
                <w:rFonts w:ascii="Calibri" w:hAnsi="Calibri" w:cs="Arial"/>
                <w:sz w:val="20"/>
                <w:szCs w:val="20"/>
              </w:rPr>
            </w:pPr>
            <w:r w:rsidRPr="00925B3B">
              <w:rPr>
                <w:rFonts w:ascii="Calibri" w:hAnsi="Calibri" w:cs="Arial"/>
                <w:sz w:val="20"/>
                <w:szCs w:val="20"/>
              </w:rPr>
              <w:t xml:space="preserve">Ni omejitev </w:t>
            </w:r>
            <w:r w:rsidR="008E71F2" w:rsidRPr="00925B3B">
              <w:rPr>
                <w:rFonts w:ascii="Calibri" w:hAnsi="Calibri" w:cs="Arial"/>
                <w:sz w:val="20"/>
                <w:szCs w:val="20"/>
              </w:rPr>
              <w:t>(ponovna uporaba je brezplačna)</w:t>
            </w:r>
          </w:p>
          <w:p w:rsidR="007F53E7" w:rsidRPr="00925B3B" w:rsidRDefault="007F53E7" w:rsidP="007F53E7">
            <w:pPr>
              <w:spacing w:line="240" w:lineRule="atLeast"/>
              <w:rPr>
                <w:rFonts w:ascii="Calibri" w:hAnsi="Calibri" w:cs="Arial"/>
                <w:sz w:val="20"/>
                <w:szCs w:val="20"/>
              </w:rPr>
            </w:pP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11. Morebitni internetni naslov za dostop oz. vpogled podatkov</w:t>
            </w:r>
          </w:p>
        </w:tc>
        <w:tc>
          <w:tcPr>
            <w:tcW w:w="9781" w:type="dxa"/>
          </w:tcPr>
          <w:p w:rsidR="007F53E7" w:rsidRPr="00925B3B" w:rsidRDefault="009C5698" w:rsidP="009718E9">
            <w:pPr>
              <w:spacing w:line="240" w:lineRule="atLeast"/>
              <w:rPr>
                <w:rFonts w:ascii="Calibri" w:hAnsi="Calibri" w:cs="Arial"/>
                <w:sz w:val="20"/>
                <w:szCs w:val="20"/>
              </w:rPr>
            </w:pPr>
            <w:hyperlink r:id="rId10" w:history="1">
              <w:r w:rsidR="009718E9" w:rsidRPr="00925B3B">
                <w:rPr>
                  <w:rStyle w:val="Hiperpovezava"/>
                  <w:rFonts w:ascii="Calibri" w:hAnsi="Calibri" w:cs="Arial"/>
                  <w:sz w:val="20"/>
                  <w:szCs w:val="20"/>
                </w:rPr>
                <w:t>http://www.varuh-rs.si/</w:t>
              </w:r>
            </w:hyperlink>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12. Morebitni internetni naslov do odprtih podatkov (strojno berljiva oblika)</w:t>
            </w:r>
          </w:p>
        </w:tc>
        <w:tc>
          <w:tcPr>
            <w:tcW w:w="9781"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13. Datum nastanka</w:t>
            </w:r>
          </w:p>
        </w:tc>
        <w:tc>
          <w:tcPr>
            <w:tcW w:w="9781" w:type="dxa"/>
          </w:tcPr>
          <w:p w:rsidR="007F53E7" w:rsidRPr="00925B3B" w:rsidRDefault="009718E9" w:rsidP="007F53E7">
            <w:pPr>
              <w:spacing w:line="240" w:lineRule="atLeast"/>
              <w:rPr>
                <w:rFonts w:ascii="Calibri" w:hAnsi="Calibri" w:cs="Arial"/>
                <w:sz w:val="20"/>
                <w:szCs w:val="20"/>
              </w:rPr>
            </w:pPr>
            <w:r w:rsidRPr="00925B3B">
              <w:rPr>
                <w:rFonts w:ascii="Calibri" w:hAnsi="Calibri" w:cs="Arial"/>
                <w:sz w:val="20"/>
                <w:szCs w:val="20"/>
              </w:rPr>
              <w:t>1.1.1996</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14. Pogostost osveževanja podatkov (šifrant)</w:t>
            </w:r>
          </w:p>
        </w:tc>
        <w:tc>
          <w:tcPr>
            <w:tcW w:w="9781" w:type="dxa"/>
          </w:tcPr>
          <w:p w:rsidR="007F53E7" w:rsidRPr="00925B3B" w:rsidRDefault="007F53E7" w:rsidP="007F53E7">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stalno</w:t>
            </w:r>
          </w:p>
          <w:p w:rsidR="007F53E7" w:rsidRPr="00925B3B" w:rsidRDefault="007F53E7" w:rsidP="007F53E7">
            <w:pPr>
              <w:spacing w:line="240" w:lineRule="atLeast"/>
              <w:rPr>
                <w:rFonts w:ascii="Calibri" w:hAnsi="Calibri" w:cs="Arial"/>
                <w:sz w:val="20"/>
                <w:szCs w:val="20"/>
              </w:rPr>
            </w:pP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15. Oblika zapisa</w:t>
            </w:r>
          </w:p>
        </w:tc>
        <w:tc>
          <w:tcPr>
            <w:tcW w:w="9781" w:type="dxa"/>
          </w:tcPr>
          <w:p w:rsidR="007F53E7" w:rsidRPr="00925B3B" w:rsidRDefault="00FD1845" w:rsidP="007F53E7">
            <w:pPr>
              <w:autoSpaceDE w:val="0"/>
              <w:autoSpaceDN w:val="0"/>
              <w:adjustRightInd w:val="0"/>
              <w:spacing w:line="240" w:lineRule="atLeast"/>
              <w:rPr>
                <w:rFonts w:ascii="Calibri" w:hAnsi="Calibri" w:cs="Arial"/>
                <w:sz w:val="20"/>
                <w:szCs w:val="20"/>
              </w:rPr>
            </w:pPr>
            <w:proofErr w:type="spellStart"/>
            <w:r w:rsidRPr="00925B3B">
              <w:rPr>
                <w:rFonts w:ascii="Calibri" w:hAnsi="Calibri" w:cs="Arial"/>
                <w:sz w:val="20"/>
                <w:szCs w:val="20"/>
              </w:rPr>
              <w:t>pdf</w:t>
            </w:r>
            <w:proofErr w:type="spellEnd"/>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16. Jezik zapisa</w:t>
            </w:r>
          </w:p>
        </w:tc>
        <w:tc>
          <w:tcPr>
            <w:tcW w:w="9781" w:type="dxa"/>
          </w:tcPr>
          <w:p w:rsidR="007F53E7" w:rsidRPr="00925B3B" w:rsidRDefault="009718E9" w:rsidP="007F53E7">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S</w:t>
            </w:r>
            <w:r w:rsidR="007F53E7" w:rsidRPr="00925B3B">
              <w:rPr>
                <w:rFonts w:ascii="Calibri" w:hAnsi="Calibri" w:cs="Arial"/>
                <w:sz w:val="20"/>
                <w:szCs w:val="20"/>
              </w:rPr>
              <w:t>lv</w:t>
            </w:r>
            <w:r w:rsidRPr="00925B3B">
              <w:rPr>
                <w:rFonts w:ascii="Calibri" w:hAnsi="Calibri" w:cs="Arial"/>
                <w:sz w:val="20"/>
                <w:szCs w:val="20"/>
              </w:rPr>
              <w:t>, angl.</w:t>
            </w:r>
          </w:p>
          <w:p w:rsidR="007F53E7" w:rsidRPr="00925B3B" w:rsidRDefault="007F53E7" w:rsidP="007F53E7">
            <w:pPr>
              <w:spacing w:line="240" w:lineRule="atLeast"/>
              <w:rPr>
                <w:rFonts w:ascii="Calibri" w:hAnsi="Calibri" w:cs="Arial"/>
                <w:sz w:val="20"/>
                <w:szCs w:val="20"/>
              </w:rPr>
            </w:pP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17. Opis morebitne povezanosti (odvisnosti) podatkov z drugimi javnimi evidencami oz. podatkovnimi zbirkami ali navedbo, da ni take povezave</w:t>
            </w:r>
          </w:p>
        </w:tc>
        <w:tc>
          <w:tcPr>
            <w:tcW w:w="9781" w:type="dxa"/>
          </w:tcPr>
          <w:p w:rsidR="007F53E7" w:rsidRPr="00925B3B" w:rsidRDefault="00551BC8" w:rsidP="007F53E7">
            <w:pPr>
              <w:spacing w:line="240" w:lineRule="atLeast"/>
              <w:rPr>
                <w:rFonts w:ascii="Calibri" w:hAnsi="Calibri" w:cs="Arial"/>
                <w:sz w:val="20"/>
                <w:szCs w:val="20"/>
              </w:rPr>
            </w:pPr>
            <w:r w:rsidRPr="00925B3B">
              <w:rPr>
                <w:rFonts w:ascii="Calibri" w:hAnsi="Calibri" w:cs="Arial"/>
                <w:sz w:val="20"/>
                <w:szCs w:val="20"/>
              </w:rPr>
              <w:t>Ni povezave</w:t>
            </w:r>
          </w:p>
        </w:tc>
      </w:tr>
      <w:tr w:rsidR="007F53E7" w:rsidRPr="00925B3B" w:rsidTr="007F53E7">
        <w:tc>
          <w:tcPr>
            <w:tcW w:w="4077" w:type="dxa"/>
          </w:tcPr>
          <w:p w:rsidR="007F53E7" w:rsidRPr="00925B3B" w:rsidRDefault="007F53E7" w:rsidP="007F53E7">
            <w:pPr>
              <w:spacing w:line="240" w:lineRule="atLeast"/>
              <w:rPr>
                <w:rFonts w:ascii="Calibri" w:hAnsi="Calibri" w:cs="Arial"/>
                <w:sz w:val="20"/>
                <w:szCs w:val="20"/>
              </w:rPr>
            </w:pPr>
            <w:r w:rsidRPr="00925B3B">
              <w:rPr>
                <w:rFonts w:ascii="Calibri" w:hAnsi="Calibri" w:cs="Arial"/>
                <w:sz w:val="20"/>
                <w:szCs w:val="20"/>
              </w:rPr>
              <w:t>18. Odgovorna oseba</w:t>
            </w:r>
          </w:p>
        </w:tc>
        <w:tc>
          <w:tcPr>
            <w:tcW w:w="9781" w:type="dxa"/>
          </w:tcPr>
          <w:p w:rsidR="005B5BA5" w:rsidRPr="00925B3B" w:rsidRDefault="009718E9" w:rsidP="005B5BA5">
            <w:pPr>
              <w:autoSpaceDE w:val="0"/>
              <w:autoSpaceDN w:val="0"/>
              <w:adjustRightInd w:val="0"/>
              <w:spacing w:line="240" w:lineRule="atLeast"/>
              <w:rPr>
                <w:rFonts w:ascii="Calibri" w:hAnsi="Calibri" w:cs="Arial"/>
                <w:sz w:val="20"/>
                <w:szCs w:val="20"/>
              </w:rPr>
            </w:pPr>
            <w:r w:rsidRPr="00925B3B">
              <w:rPr>
                <w:rFonts w:ascii="Calibri" w:hAnsi="Calibri" w:cs="Arial"/>
                <w:sz w:val="20"/>
                <w:szCs w:val="20"/>
              </w:rPr>
              <w:t xml:space="preserve">Varuh človekovih pravic Republike Slovenije, </w:t>
            </w:r>
            <w:r w:rsidR="00925B3B">
              <w:rPr>
                <w:rFonts w:ascii="Calibri" w:hAnsi="Calibri" w:cs="Arial"/>
                <w:sz w:val="20"/>
                <w:szCs w:val="20"/>
              </w:rPr>
              <w:t>Nataša Kuzmič (</w:t>
            </w:r>
            <w:proofErr w:type="spellStart"/>
            <w:r w:rsidR="00925B3B">
              <w:rPr>
                <w:rFonts w:ascii="Calibri" w:hAnsi="Calibri" w:cs="Arial"/>
                <w:sz w:val="20"/>
                <w:szCs w:val="20"/>
              </w:rPr>
              <w:t>natasa.k</w:t>
            </w:r>
            <w:r w:rsidRPr="00925B3B">
              <w:rPr>
                <w:rFonts w:ascii="Calibri" w:hAnsi="Calibri" w:cs="Arial"/>
                <w:sz w:val="20"/>
                <w:szCs w:val="20"/>
              </w:rPr>
              <w:t>uzmic@varuh</w:t>
            </w:r>
            <w:proofErr w:type="spellEnd"/>
            <w:r w:rsidRPr="00925B3B">
              <w:rPr>
                <w:rFonts w:ascii="Calibri" w:hAnsi="Calibri" w:cs="Arial"/>
                <w:sz w:val="20"/>
                <w:szCs w:val="20"/>
              </w:rPr>
              <w:t>-</w:t>
            </w:r>
            <w:proofErr w:type="spellStart"/>
            <w:r w:rsidRPr="00925B3B">
              <w:rPr>
                <w:rFonts w:ascii="Calibri" w:hAnsi="Calibri" w:cs="Arial"/>
                <w:sz w:val="20"/>
                <w:szCs w:val="20"/>
              </w:rPr>
              <w:t>rs.si</w:t>
            </w:r>
            <w:proofErr w:type="spellEnd"/>
            <w:r w:rsidR="00925B3B">
              <w:rPr>
                <w:rFonts w:ascii="Calibri" w:hAnsi="Calibri" w:cs="Arial"/>
                <w:sz w:val="20"/>
                <w:szCs w:val="20"/>
              </w:rPr>
              <w:t>).</w:t>
            </w:r>
          </w:p>
          <w:p w:rsidR="007F53E7" w:rsidRPr="00925B3B" w:rsidRDefault="007F53E7" w:rsidP="005B5BA5">
            <w:pPr>
              <w:autoSpaceDE w:val="0"/>
              <w:autoSpaceDN w:val="0"/>
              <w:adjustRightInd w:val="0"/>
              <w:spacing w:line="240" w:lineRule="atLeast"/>
              <w:rPr>
                <w:rFonts w:ascii="Calibri" w:hAnsi="Calibri" w:cs="Arial"/>
                <w:sz w:val="20"/>
                <w:szCs w:val="20"/>
              </w:rPr>
            </w:pPr>
          </w:p>
        </w:tc>
      </w:tr>
    </w:tbl>
    <w:p w:rsidR="00D41CAF" w:rsidRPr="00925B3B" w:rsidRDefault="00D41CAF">
      <w:pPr>
        <w:rPr>
          <w:rFonts w:ascii="Calibri" w:hAnsi="Calibri" w:cs="Arial"/>
          <w:sz w:val="20"/>
          <w:szCs w:val="20"/>
        </w:rPr>
      </w:pPr>
    </w:p>
    <w:sectPr w:rsidR="00D41CAF" w:rsidRPr="00925B3B" w:rsidSect="00925B3B">
      <w:footerReference w:type="default" r:id="rId11"/>
      <w:pgSz w:w="16838" w:h="11906" w:orient="landscape"/>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F8" w:rsidRDefault="005502F8" w:rsidP="005E238B">
      <w:pPr>
        <w:spacing w:after="0" w:line="240" w:lineRule="auto"/>
      </w:pPr>
      <w:r>
        <w:separator/>
      </w:r>
    </w:p>
  </w:endnote>
  <w:endnote w:type="continuationSeparator" w:id="0">
    <w:p w:rsidR="005502F8" w:rsidRDefault="005502F8" w:rsidP="005E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24659"/>
      <w:docPartObj>
        <w:docPartGallery w:val="Page Numbers (Bottom of Page)"/>
        <w:docPartUnique/>
      </w:docPartObj>
    </w:sdtPr>
    <w:sdtEndPr/>
    <w:sdtContent>
      <w:p w:rsidR="00551BC8" w:rsidRDefault="00551BC8">
        <w:pPr>
          <w:pStyle w:val="Noga"/>
          <w:jc w:val="right"/>
        </w:pPr>
        <w:r>
          <w:fldChar w:fldCharType="begin"/>
        </w:r>
        <w:r>
          <w:instrText>PAGE   \* MERGEFORMAT</w:instrText>
        </w:r>
        <w:r>
          <w:fldChar w:fldCharType="separate"/>
        </w:r>
        <w:r w:rsidR="009C569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F8" w:rsidRDefault="005502F8" w:rsidP="005E238B">
      <w:pPr>
        <w:spacing w:after="0" w:line="240" w:lineRule="auto"/>
      </w:pPr>
      <w:r>
        <w:separator/>
      </w:r>
    </w:p>
  </w:footnote>
  <w:footnote w:type="continuationSeparator" w:id="0">
    <w:p w:rsidR="005502F8" w:rsidRDefault="005502F8" w:rsidP="005E2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53D9"/>
    <w:multiLevelType w:val="hybridMultilevel"/>
    <w:tmpl w:val="14984D30"/>
    <w:lvl w:ilvl="0" w:tplc="FFAC3810">
      <w:start w:val="4"/>
      <w:numFmt w:val="bullet"/>
      <w:lvlText w:val="-"/>
      <w:lvlJc w:val="left"/>
      <w:pPr>
        <w:ind w:left="885" w:hanging="360"/>
      </w:pPr>
      <w:rPr>
        <w:rFonts w:ascii="Arial" w:eastAsia="Times New Roman" w:hAnsi="Arial" w:cs="Aria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1">
    <w:nsid w:val="79312358"/>
    <w:multiLevelType w:val="hybridMultilevel"/>
    <w:tmpl w:val="23E2209E"/>
    <w:lvl w:ilvl="0" w:tplc="FFAC381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F9"/>
    <w:rsid w:val="00020F3E"/>
    <w:rsid w:val="00021463"/>
    <w:rsid w:val="000610D8"/>
    <w:rsid w:val="00073ECC"/>
    <w:rsid w:val="00082E9E"/>
    <w:rsid w:val="0011040E"/>
    <w:rsid w:val="00125340"/>
    <w:rsid w:val="00143648"/>
    <w:rsid w:val="001643CB"/>
    <w:rsid w:val="0018316E"/>
    <w:rsid w:val="00186FEA"/>
    <w:rsid w:val="00197531"/>
    <w:rsid w:val="00197D13"/>
    <w:rsid w:val="001A0DA4"/>
    <w:rsid w:val="001C1A92"/>
    <w:rsid w:val="001C7DBF"/>
    <w:rsid w:val="001E56C9"/>
    <w:rsid w:val="00242E55"/>
    <w:rsid w:val="0026415F"/>
    <w:rsid w:val="00273074"/>
    <w:rsid w:val="002D5E34"/>
    <w:rsid w:val="003036D2"/>
    <w:rsid w:val="00307B7C"/>
    <w:rsid w:val="00317037"/>
    <w:rsid w:val="003247B9"/>
    <w:rsid w:val="00325C7D"/>
    <w:rsid w:val="003616D7"/>
    <w:rsid w:val="003774C9"/>
    <w:rsid w:val="003829C9"/>
    <w:rsid w:val="003936A7"/>
    <w:rsid w:val="003A0442"/>
    <w:rsid w:val="003A2922"/>
    <w:rsid w:val="003B4E9F"/>
    <w:rsid w:val="003C32CA"/>
    <w:rsid w:val="00415C81"/>
    <w:rsid w:val="00417B54"/>
    <w:rsid w:val="004516B9"/>
    <w:rsid w:val="00477DC5"/>
    <w:rsid w:val="00480784"/>
    <w:rsid w:val="00482C5A"/>
    <w:rsid w:val="0048434D"/>
    <w:rsid w:val="0049107F"/>
    <w:rsid w:val="00493A08"/>
    <w:rsid w:val="004A12B3"/>
    <w:rsid w:val="004A7067"/>
    <w:rsid w:val="004B5E49"/>
    <w:rsid w:val="004C43E4"/>
    <w:rsid w:val="004D26A2"/>
    <w:rsid w:val="004D7FE9"/>
    <w:rsid w:val="004F327B"/>
    <w:rsid w:val="00501397"/>
    <w:rsid w:val="00501C53"/>
    <w:rsid w:val="0051485B"/>
    <w:rsid w:val="005502F8"/>
    <w:rsid w:val="00551BC8"/>
    <w:rsid w:val="0058796C"/>
    <w:rsid w:val="005A312D"/>
    <w:rsid w:val="005B118B"/>
    <w:rsid w:val="005B5BA5"/>
    <w:rsid w:val="005C307A"/>
    <w:rsid w:val="005D5FBC"/>
    <w:rsid w:val="005E238B"/>
    <w:rsid w:val="0060070B"/>
    <w:rsid w:val="00612BFF"/>
    <w:rsid w:val="00627616"/>
    <w:rsid w:val="0064755D"/>
    <w:rsid w:val="006C714D"/>
    <w:rsid w:val="006E1879"/>
    <w:rsid w:val="006F2310"/>
    <w:rsid w:val="007066FB"/>
    <w:rsid w:val="007236A9"/>
    <w:rsid w:val="00736C4F"/>
    <w:rsid w:val="007600C5"/>
    <w:rsid w:val="007617E9"/>
    <w:rsid w:val="007942CF"/>
    <w:rsid w:val="007949B9"/>
    <w:rsid w:val="007D1EE3"/>
    <w:rsid w:val="007F53E7"/>
    <w:rsid w:val="007F7FB4"/>
    <w:rsid w:val="00805A42"/>
    <w:rsid w:val="00811D47"/>
    <w:rsid w:val="0083129A"/>
    <w:rsid w:val="0086592E"/>
    <w:rsid w:val="00866886"/>
    <w:rsid w:val="008A166A"/>
    <w:rsid w:val="008A5A2F"/>
    <w:rsid w:val="008E71F2"/>
    <w:rsid w:val="008F41D9"/>
    <w:rsid w:val="008F5350"/>
    <w:rsid w:val="00901707"/>
    <w:rsid w:val="00914188"/>
    <w:rsid w:val="00925B3B"/>
    <w:rsid w:val="009271D8"/>
    <w:rsid w:val="0093295D"/>
    <w:rsid w:val="009718E9"/>
    <w:rsid w:val="00991262"/>
    <w:rsid w:val="00995D2D"/>
    <w:rsid w:val="009A62E6"/>
    <w:rsid w:val="009B7072"/>
    <w:rsid w:val="009C5698"/>
    <w:rsid w:val="009E18FC"/>
    <w:rsid w:val="00A53611"/>
    <w:rsid w:val="00A84886"/>
    <w:rsid w:val="00A97BFB"/>
    <w:rsid w:val="00AC5344"/>
    <w:rsid w:val="00AC66F0"/>
    <w:rsid w:val="00AD5EF9"/>
    <w:rsid w:val="00AF2B9A"/>
    <w:rsid w:val="00AF5813"/>
    <w:rsid w:val="00B01248"/>
    <w:rsid w:val="00B05590"/>
    <w:rsid w:val="00B06451"/>
    <w:rsid w:val="00B1412E"/>
    <w:rsid w:val="00B143C8"/>
    <w:rsid w:val="00B14CF7"/>
    <w:rsid w:val="00B2111A"/>
    <w:rsid w:val="00B40B20"/>
    <w:rsid w:val="00B53888"/>
    <w:rsid w:val="00B74A4C"/>
    <w:rsid w:val="00B83B94"/>
    <w:rsid w:val="00BA7720"/>
    <w:rsid w:val="00BF5D4F"/>
    <w:rsid w:val="00C2239D"/>
    <w:rsid w:val="00C23426"/>
    <w:rsid w:val="00C64DDB"/>
    <w:rsid w:val="00CF1627"/>
    <w:rsid w:val="00D22240"/>
    <w:rsid w:val="00D41CAF"/>
    <w:rsid w:val="00D42AA2"/>
    <w:rsid w:val="00D92B42"/>
    <w:rsid w:val="00DD1053"/>
    <w:rsid w:val="00E14205"/>
    <w:rsid w:val="00E61DA2"/>
    <w:rsid w:val="00EA18E0"/>
    <w:rsid w:val="00EC2CDA"/>
    <w:rsid w:val="00EF4B46"/>
    <w:rsid w:val="00EF620C"/>
    <w:rsid w:val="00EF7015"/>
    <w:rsid w:val="00F07C32"/>
    <w:rsid w:val="00F10197"/>
    <w:rsid w:val="00F76D97"/>
    <w:rsid w:val="00F85A2E"/>
    <w:rsid w:val="00F95565"/>
    <w:rsid w:val="00FB04F1"/>
    <w:rsid w:val="00FB5BD9"/>
    <w:rsid w:val="00FC0CB0"/>
    <w:rsid w:val="00FC265C"/>
    <w:rsid w:val="00FD18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D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rsid w:val="00EF620C"/>
    <w:rPr>
      <w:rFonts w:cs="Times New Roman"/>
      <w:color w:val="0000FF"/>
      <w:u w:val="single"/>
    </w:rPr>
  </w:style>
  <w:style w:type="paragraph" w:styleId="Odstavekseznama">
    <w:name w:val="List Paragraph"/>
    <w:basedOn w:val="Navaden"/>
    <w:uiPriority w:val="34"/>
    <w:qFormat/>
    <w:rsid w:val="00EF620C"/>
    <w:pPr>
      <w:ind w:left="720"/>
      <w:contextualSpacing/>
    </w:pPr>
  </w:style>
  <w:style w:type="character" w:styleId="SledenaHiperpovezava">
    <w:name w:val="FollowedHyperlink"/>
    <w:basedOn w:val="Privzetapisavaodstavka"/>
    <w:uiPriority w:val="99"/>
    <w:semiHidden/>
    <w:unhideWhenUsed/>
    <w:rsid w:val="004A12B3"/>
    <w:rPr>
      <w:color w:val="800080" w:themeColor="followedHyperlink"/>
      <w:u w:val="single"/>
    </w:rPr>
  </w:style>
  <w:style w:type="paragraph" w:styleId="Glava">
    <w:name w:val="header"/>
    <w:basedOn w:val="Navaden"/>
    <w:link w:val="GlavaZnak"/>
    <w:uiPriority w:val="99"/>
    <w:unhideWhenUsed/>
    <w:rsid w:val="005E238B"/>
    <w:pPr>
      <w:tabs>
        <w:tab w:val="center" w:pos="4536"/>
        <w:tab w:val="right" w:pos="9072"/>
      </w:tabs>
      <w:spacing w:after="0" w:line="240" w:lineRule="auto"/>
    </w:pPr>
  </w:style>
  <w:style w:type="character" w:customStyle="1" w:styleId="GlavaZnak">
    <w:name w:val="Glava Znak"/>
    <w:basedOn w:val="Privzetapisavaodstavka"/>
    <w:link w:val="Glava"/>
    <w:uiPriority w:val="99"/>
    <w:rsid w:val="005E238B"/>
  </w:style>
  <w:style w:type="paragraph" w:styleId="Noga">
    <w:name w:val="footer"/>
    <w:basedOn w:val="Navaden"/>
    <w:link w:val="NogaZnak"/>
    <w:uiPriority w:val="99"/>
    <w:unhideWhenUsed/>
    <w:rsid w:val="005E238B"/>
    <w:pPr>
      <w:tabs>
        <w:tab w:val="center" w:pos="4536"/>
        <w:tab w:val="right" w:pos="9072"/>
      </w:tabs>
      <w:spacing w:after="0" w:line="240" w:lineRule="auto"/>
    </w:pPr>
  </w:style>
  <w:style w:type="character" w:customStyle="1" w:styleId="NogaZnak">
    <w:name w:val="Noga Znak"/>
    <w:basedOn w:val="Privzetapisavaodstavka"/>
    <w:link w:val="Noga"/>
    <w:uiPriority w:val="99"/>
    <w:rsid w:val="005E238B"/>
  </w:style>
  <w:style w:type="paragraph" w:styleId="Besedilooblaka">
    <w:name w:val="Balloon Text"/>
    <w:basedOn w:val="Navaden"/>
    <w:link w:val="BesedilooblakaZnak"/>
    <w:uiPriority w:val="99"/>
    <w:semiHidden/>
    <w:unhideWhenUsed/>
    <w:rsid w:val="00020F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0F3E"/>
    <w:rPr>
      <w:rFonts w:ascii="Tahoma" w:hAnsi="Tahoma" w:cs="Tahoma"/>
      <w:sz w:val="16"/>
      <w:szCs w:val="16"/>
    </w:rPr>
  </w:style>
  <w:style w:type="paragraph" w:customStyle="1" w:styleId="alineazaodstavkom1">
    <w:name w:val="alineazaodstavkom1"/>
    <w:basedOn w:val="Navaden"/>
    <w:rsid w:val="0051485B"/>
    <w:pPr>
      <w:spacing w:after="0" w:line="240" w:lineRule="auto"/>
      <w:ind w:left="425" w:hanging="425"/>
      <w:jc w:val="both"/>
    </w:pPr>
    <w:rPr>
      <w:rFonts w:ascii="Arial" w:eastAsia="Times New Roman" w:hAnsi="Arial" w:cs="Arial"/>
      <w:lang w:eastAsia="sl-SI"/>
    </w:rPr>
  </w:style>
  <w:style w:type="paragraph" w:customStyle="1" w:styleId="odstavek1">
    <w:name w:val="odstavek1"/>
    <w:basedOn w:val="Navaden"/>
    <w:rsid w:val="007F53E7"/>
    <w:pPr>
      <w:spacing w:before="240" w:after="0" w:line="240" w:lineRule="auto"/>
      <w:ind w:firstLine="1021"/>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D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rsid w:val="00EF620C"/>
    <w:rPr>
      <w:rFonts w:cs="Times New Roman"/>
      <w:color w:val="0000FF"/>
      <w:u w:val="single"/>
    </w:rPr>
  </w:style>
  <w:style w:type="paragraph" w:styleId="Odstavekseznama">
    <w:name w:val="List Paragraph"/>
    <w:basedOn w:val="Navaden"/>
    <w:uiPriority w:val="34"/>
    <w:qFormat/>
    <w:rsid w:val="00EF620C"/>
    <w:pPr>
      <w:ind w:left="720"/>
      <w:contextualSpacing/>
    </w:pPr>
  </w:style>
  <w:style w:type="character" w:styleId="SledenaHiperpovezava">
    <w:name w:val="FollowedHyperlink"/>
    <w:basedOn w:val="Privzetapisavaodstavka"/>
    <w:uiPriority w:val="99"/>
    <w:semiHidden/>
    <w:unhideWhenUsed/>
    <w:rsid w:val="004A12B3"/>
    <w:rPr>
      <w:color w:val="800080" w:themeColor="followedHyperlink"/>
      <w:u w:val="single"/>
    </w:rPr>
  </w:style>
  <w:style w:type="paragraph" w:styleId="Glava">
    <w:name w:val="header"/>
    <w:basedOn w:val="Navaden"/>
    <w:link w:val="GlavaZnak"/>
    <w:uiPriority w:val="99"/>
    <w:unhideWhenUsed/>
    <w:rsid w:val="005E238B"/>
    <w:pPr>
      <w:tabs>
        <w:tab w:val="center" w:pos="4536"/>
        <w:tab w:val="right" w:pos="9072"/>
      </w:tabs>
      <w:spacing w:after="0" w:line="240" w:lineRule="auto"/>
    </w:pPr>
  </w:style>
  <w:style w:type="character" w:customStyle="1" w:styleId="GlavaZnak">
    <w:name w:val="Glava Znak"/>
    <w:basedOn w:val="Privzetapisavaodstavka"/>
    <w:link w:val="Glava"/>
    <w:uiPriority w:val="99"/>
    <w:rsid w:val="005E238B"/>
  </w:style>
  <w:style w:type="paragraph" w:styleId="Noga">
    <w:name w:val="footer"/>
    <w:basedOn w:val="Navaden"/>
    <w:link w:val="NogaZnak"/>
    <w:uiPriority w:val="99"/>
    <w:unhideWhenUsed/>
    <w:rsid w:val="005E238B"/>
    <w:pPr>
      <w:tabs>
        <w:tab w:val="center" w:pos="4536"/>
        <w:tab w:val="right" w:pos="9072"/>
      </w:tabs>
      <w:spacing w:after="0" w:line="240" w:lineRule="auto"/>
    </w:pPr>
  </w:style>
  <w:style w:type="character" w:customStyle="1" w:styleId="NogaZnak">
    <w:name w:val="Noga Znak"/>
    <w:basedOn w:val="Privzetapisavaodstavka"/>
    <w:link w:val="Noga"/>
    <w:uiPriority w:val="99"/>
    <w:rsid w:val="005E238B"/>
  </w:style>
  <w:style w:type="paragraph" w:styleId="Besedilooblaka">
    <w:name w:val="Balloon Text"/>
    <w:basedOn w:val="Navaden"/>
    <w:link w:val="BesedilooblakaZnak"/>
    <w:uiPriority w:val="99"/>
    <w:semiHidden/>
    <w:unhideWhenUsed/>
    <w:rsid w:val="00020F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0F3E"/>
    <w:rPr>
      <w:rFonts w:ascii="Tahoma" w:hAnsi="Tahoma" w:cs="Tahoma"/>
      <w:sz w:val="16"/>
      <w:szCs w:val="16"/>
    </w:rPr>
  </w:style>
  <w:style w:type="paragraph" w:customStyle="1" w:styleId="alineazaodstavkom1">
    <w:name w:val="alineazaodstavkom1"/>
    <w:basedOn w:val="Navaden"/>
    <w:rsid w:val="0051485B"/>
    <w:pPr>
      <w:spacing w:after="0" w:line="240" w:lineRule="auto"/>
      <w:ind w:left="425" w:hanging="425"/>
      <w:jc w:val="both"/>
    </w:pPr>
    <w:rPr>
      <w:rFonts w:ascii="Arial" w:eastAsia="Times New Roman" w:hAnsi="Arial" w:cs="Arial"/>
      <w:lang w:eastAsia="sl-SI"/>
    </w:rPr>
  </w:style>
  <w:style w:type="paragraph" w:customStyle="1" w:styleId="odstavek1">
    <w:name w:val="odstavek1"/>
    <w:basedOn w:val="Navaden"/>
    <w:rsid w:val="007F53E7"/>
    <w:pPr>
      <w:spacing w:before="240" w:after="0" w:line="240" w:lineRule="auto"/>
      <w:ind w:firstLine="1021"/>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76">
      <w:bodyDiv w:val="1"/>
      <w:marLeft w:val="0"/>
      <w:marRight w:val="0"/>
      <w:marTop w:val="0"/>
      <w:marBottom w:val="0"/>
      <w:divBdr>
        <w:top w:val="none" w:sz="0" w:space="0" w:color="auto"/>
        <w:left w:val="none" w:sz="0" w:space="0" w:color="auto"/>
        <w:bottom w:val="none" w:sz="0" w:space="0" w:color="auto"/>
        <w:right w:val="none" w:sz="0" w:space="0" w:color="auto"/>
      </w:divBdr>
    </w:div>
    <w:div w:id="7752207">
      <w:bodyDiv w:val="1"/>
      <w:marLeft w:val="0"/>
      <w:marRight w:val="0"/>
      <w:marTop w:val="0"/>
      <w:marBottom w:val="0"/>
      <w:divBdr>
        <w:top w:val="none" w:sz="0" w:space="0" w:color="auto"/>
        <w:left w:val="none" w:sz="0" w:space="0" w:color="auto"/>
        <w:bottom w:val="none" w:sz="0" w:space="0" w:color="auto"/>
        <w:right w:val="none" w:sz="0" w:space="0" w:color="auto"/>
      </w:divBdr>
    </w:div>
    <w:div w:id="9990315">
      <w:bodyDiv w:val="1"/>
      <w:marLeft w:val="0"/>
      <w:marRight w:val="0"/>
      <w:marTop w:val="0"/>
      <w:marBottom w:val="0"/>
      <w:divBdr>
        <w:top w:val="none" w:sz="0" w:space="0" w:color="auto"/>
        <w:left w:val="none" w:sz="0" w:space="0" w:color="auto"/>
        <w:bottom w:val="none" w:sz="0" w:space="0" w:color="auto"/>
        <w:right w:val="none" w:sz="0" w:space="0" w:color="auto"/>
      </w:divBdr>
    </w:div>
    <w:div w:id="13961590">
      <w:bodyDiv w:val="1"/>
      <w:marLeft w:val="0"/>
      <w:marRight w:val="0"/>
      <w:marTop w:val="0"/>
      <w:marBottom w:val="0"/>
      <w:divBdr>
        <w:top w:val="none" w:sz="0" w:space="0" w:color="auto"/>
        <w:left w:val="none" w:sz="0" w:space="0" w:color="auto"/>
        <w:bottom w:val="none" w:sz="0" w:space="0" w:color="auto"/>
        <w:right w:val="none" w:sz="0" w:space="0" w:color="auto"/>
      </w:divBdr>
    </w:div>
    <w:div w:id="14432235">
      <w:bodyDiv w:val="1"/>
      <w:marLeft w:val="0"/>
      <w:marRight w:val="0"/>
      <w:marTop w:val="0"/>
      <w:marBottom w:val="0"/>
      <w:divBdr>
        <w:top w:val="none" w:sz="0" w:space="0" w:color="auto"/>
        <w:left w:val="none" w:sz="0" w:space="0" w:color="auto"/>
        <w:bottom w:val="none" w:sz="0" w:space="0" w:color="auto"/>
        <w:right w:val="none" w:sz="0" w:space="0" w:color="auto"/>
      </w:divBdr>
    </w:div>
    <w:div w:id="18285663">
      <w:bodyDiv w:val="1"/>
      <w:marLeft w:val="0"/>
      <w:marRight w:val="0"/>
      <w:marTop w:val="0"/>
      <w:marBottom w:val="0"/>
      <w:divBdr>
        <w:top w:val="none" w:sz="0" w:space="0" w:color="auto"/>
        <w:left w:val="none" w:sz="0" w:space="0" w:color="auto"/>
        <w:bottom w:val="none" w:sz="0" w:space="0" w:color="auto"/>
        <w:right w:val="none" w:sz="0" w:space="0" w:color="auto"/>
      </w:divBdr>
    </w:div>
    <w:div w:id="19741732">
      <w:bodyDiv w:val="1"/>
      <w:marLeft w:val="0"/>
      <w:marRight w:val="0"/>
      <w:marTop w:val="0"/>
      <w:marBottom w:val="0"/>
      <w:divBdr>
        <w:top w:val="none" w:sz="0" w:space="0" w:color="auto"/>
        <w:left w:val="none" w:sz="0" w:space="0" w:color="auto"/>
        <w:bottom w:val="none" w:sz="0" w:space="0" w:color="auto"/>
        <w:right w:val="none" w:sz="0" w:space="0" w:color="auto"/>
      </w:divBdr>
    </w:div>
    <w:div w:id="30039266">
      <w:bodyDiv w:val="1"/>
      <w:marLeft w:val="0"/>
      <w:marRight w:val="0"/>
      <w:marTop w:val="0"/>
      <w:marBottom w:val="0"/>
      <w:divBdr>
        <w:top w:val="none" w:sz="0" w:space="0" w:color="auto"/>
        <w:left w:val="none" w:sz="0" w:space="0" w:color="auto"/>
        <w:bottom w:val="none" w:sz="0" w:space="0" w:color="auto"/>
        <w:right w:val="none" w:sz="0" w:space="0" w:color="auto"/>
      </w:divBdr>
    </w:div>
    <w:div w:id="65225583">
      <w:bodyDiv w:val="1"/>
      <w:marLeft w:val="0"/>
      <w:marRight w:val="0"/>
      <w:marTop w:val="0"/>
      <w:marBottom w:val="0"/>
      <w:divBdr>
        <w:top w:val="none" w:sz="0" w:space="0" w:color="auto"/>
        <w:left w:val="none" w:sz="0" w:space="0" w:color="auto"/>
        <w:bottom w:val="none" w:sz="0" w:space="0" w:color="auto"/>
        <w:right w:val="none" w:sz="0" w:space="0" w:color="auto"/>
      </w:divBdr>
    </w:div>
    <w:div w:id="65341676">
      <w:bodyDiv w:val="1"/>
      <w:marLeft w:val="0"/>
      <w:marRight w:val="0"/>
      <w:marTop w:val="0"/>
      <w:marBottom w:val="0"/>
      <w:divBdr>
        <w:top w:val="none" w:sz="0" w:space="0" w:color="auto"/>
        <w:left w:val="none" w:sz="0" w:space="0" w:color="auto"/>
        <w:bottom w:val="none" w:sz="0" w:space="0" w:color="auto"/>
        <w:right w:val="none" w:sz="0" w:space="0" w:color="auto"/>
      </w:divBdr>
    </w:div>
    <w:div w:id="67768755">
      <w:bodyDiv w:val="1"/>
      <w:marLeft w:val="0"/>
      <w:marRight w:val="0"/>
      <w:marTop w:val="0"/>
      <w:marBottom w:val="0"/>
      <w:divBdr>
        <w:top w:val="none" w:sz="0" w:space="0" w:color="auto"/>
        <w:left w:val="none" w:sz="0" w:space="0" w:color="auto"/>
        <w:bottom w:val="none" w:sz="0" w:space="0" w:color="auto"/>
        <w:right w:val="none" w:sz="0" w:space="0" w:color="auto"/>
      </w:divBdr>
    </w:div>
    <w:div w:id="72090221">
      <w:bodyDiv w:val="1"/>
      <w:marLeft w:val="0"/>
      <w:marRight w:val="0"/>
      <w:marTop w:val="0"/>
      <w:marBottom w:val="0"/>
      <w:divBdr>
        <w:top w:val="none" w:sz="0" w:space="0" w:color="auto"/>
        <w:left w:val="none" w:sz="0" w:space="0" w:color="auto"/>
        <w:bottom w:val="none" w:sz="0" w:space="0" w:color="auto"/>
        <w:right w:val="none" w:sz="0" w:space="0" w:color="auto"/>
      </w:divBdr>
    </w:div>
    <w:div w:id="75320886">
      <w:bodyDiv w:val="1"/>
      <w:marLeft w:val="0"/>
      <w:marRight w:val="0"/>
      <w:marTop w:val="0"/>
      <w:marBottom w:val="0"/>
      <w:divBdr>
        <w:top w:val="none" w:sz="0" w:space="0" w:color="auto"/>
        <w:left w:val="none" w:sz="0" w:space="0" w:color="auto"/>
        <w:bottom w:val="none" w:sz="0" w:space="0" w:color="auto"/>
        <w:right w:val="none" w:sz="0" w:space="0" w:color="auto"/>
      </w:divBdr>
    </w:div>
    <w:div w:id="76945214">
      <w:bodyDiv w:val="1"/>
      <w:marLeft w:val="0"/>
      <w:marRight w:val="0"/>
      <w:marTop w:val="0"/>
      <w:marBottom w:val="0"/>
      <w:divBdr>
        <w:top w:val="none" w:sz="0" w:space="0" w:color="auto"/>
        <w:left w:val="none" w:sz="0" w:space="0" w:color="auto"/>
        <w:bottom w:val="none" w:sz="0" w:space="0" w:color="auto"/>
        <w:right w:val="none" w:sz="0" w:space="0" w:color="auto"/>
      </w:divBdr>
    </w:div>
    <w:div w:id="87390363">
      <w:bodyDiv w:val="1"/>
      <w:marLeft w:val="0"/>
      <w:marRight w:val="0"/>
      <w:marTop w:val="0"/>
      <w:marBottom w:val="0"/>
      <w:divBdr>
        <w:top w:val="none" w:sz="0" w:space="0" w:color="auto"/>
        <w:left w:val="none" w:sz="0" w:space="0" w:color="auto"/>
        <w:bottom w:val="none" w:sz="0" w:space="0" w:color="auto"/>
        <w:right w:val="none" w:sz="0" w:space="0" w:color="auto"/>
      </w:divBdr>
    </w:div>
    <w:div w:id="91973478">
      <w:bodyDiv w:val="1"/>
      <w:marLeft w:val="0"/>
      <w:marRight w:val="0"/>
      <w:marTop w:val="0"/>
      <w:marBottom w:val="0"/>
      <w:divBdr>
        <w:top w:val="none" w:sz="0" w:space="0" w:color="auto"/>
        <w:left w:val="none" w:sz="0" w:space="0" w:color="auto"/>
        <w:bottom w:val="none" w:sz="0" w:space="0" w:color="auto"/>
        <w:right w:val="none" w:sz="0" w:space="0" w:color="auto"/>
      </w:divBdr>
    </w:div>
    <w:div w:id="102918476">
      <w:bodyDiv w:val="1"/>
      <w:marLeft w:val="0"/>
      <w:marRight w:val="0"/>
      <w:marTop w:val="0"/>
      <w:marBottom w:val="0"/>
      <w:divBdr>
        <w:top w:val="none" w:sz="0" w:space="0" w:color="auto"/>
        <w:left w:val="none" w:sz="0" w:space="0" w:color="auto"/>
        <w:bottom w:val="none" w:sz="0" w:space="0" w:color="auto"/>
        <w:right w:val="none" w:sz="0" w:space="0" w:color="auto"/>
      </w:divBdr>
    </w:div>
    <w:div w:id="109975945">
      <w:bodyDiv w:val="1"/>
      <w:marLeft w:val="0"/>
      <w:marRight w:val="0"/>
      <w:marTop w:val="0"/>
      <w:marBottom w:val="0"/>
      <w:divBdr>
        <w:top w:val="none" w:sz="0" w:space="0" w:color="auto"/>
        <w:left w:val="none" w:sz="0" w:space="0" w:color="auto"/>
        <w:bottom w:val="none" w:sz="0" w:space="0" w:color="auto"/>
        <w:right w:val="none" w:sz="0" w:space="0" w:color="auto"/>
      </w:divBdr>
    </w:div>
    <w:div w:id="110175569">
      <w:bodyDiv w:val="1"/>
      <w:marLeft w:val="0"/>
      <w:marRight w:val="0"/>
      <w:marTop w:val="0"/>
      <w:marBottom w:val="0"/>
      <w:divBdr>
        <w:top w:val="none" w:sz="0" w:space="0" w:color="auto"/>
        <w:left w:val="none" w:sz="0" w:space="0" w:color="auto"/>
        <w:bottom w:val="none" w:sz="0" w:space="0" w:color="auto"/>
        <w:right w:val="none" w:sz="0" w:space="0" w:color="auto"/>
      </w:divBdr>
    </w:div>
    <w:div w:id="112674524">
      <w:bodyDiv w:val="1"/>
      <w:marLeft w:val="0"/>
      <w:marRight w:val="0"/>
      <w:marTop w:val="0"/>
      <w:marBottom w:val="0"/>
      <w:divBdr>
        <w:top w:val="none" w:sz="0" w:space="0" w:color="auto"/>
        <w:left w:val="none" w:sz="0" w:space="0" w:color="auto"/>
        <w:bottom w:val="none" w:sz="0" w:space="0" w:color="auto"/>
        <w:right w:val="none" w:sz="0" w:space="0" w:color="auto"/>
      </w:divBdr>
    </w:div>
    <w:div w:id="113335139">
      <w:bodyDiv w:val="1"/>
      <w:marLeft w:val="0"/>
      <w:marRight w:val="0"/>
      <w:marTop w:val="0"/>
      <w:marBottom w:val="0"/>
      <w:divBdr>
        <w:top w:val="none" w:sz="0" w:space="0" w:color="auto"/>
        <w:left w:val="none" w:sz="0" w:space="0" w:color="auto"/>
        <w:bottom w:val="none" w:sz="0" w:space="0" w:color="auto"/>
        <w:right w:val="none" w:sz="0" w:space="0" w:color="auto"/>
      </w:divBdr>
    </w:div>
    <w:div w:id="116873392">
      <w:bodyDiv w:val="1"/>
      <w:marLeft w:val="0"/>
      <w:marRight w:val="0"/>
      <w:marTop w:val="0"/>
      <w:marBottom w:val="0"/>
      <w:divBdr>
        <w:top w:val="none" w:sz="0" w:space="0" w:color="auto"/>
        <w:left w:val="none" w:sz="0" w:space="0" w:color="auto"/>
        <w:bottom w:val="none" w:sz="0" w:space="0" w:color="auto"/>
        <w:right w:val="none" w:sz="0" w:space="0" w:color="auto"/>
      </w:divBdr>
    </w:div>
    <w:div w:id="145517988">
      <w:bodyDiv w:val="1"/>
      <w:marLeft w:val="0"/>
      <w:marRight w:val="0"/>
      <w:marTop w:val="0"/>
      <w:marBottom w:val="0"/>
      <w:divBdr>
        <w:top w:val="none" w:sz="0" w:space="0" w:color="auto"/>
        <w:left w:val="none" w:sz="0" w:space="0" w:color="auto"/>
        <w:bottom w:val="none" w:sz="0" w:space="0" w:color="auto"/>
        <w:right w:val="none" w:sz="0" w:space="0" w:color="auto"/>
      </w:divBdr>
    </w:div>
    <w:div w:id="154341356">
      <w:bodyDiv w:val="1"/>
      <w:marLeft w:val="0"/>
      <w:marRight w:val="0"/>
      <w:marTop w:val="0"/>
      <w:marBottom w:val="0"/>
      <w:divBdr>
        <w:top w:val="none" w:sz="0" w:space="0" w:color="auto"/>
        <w:left w:val="none" w:sz="0" w:space="0" w:color="auto"/>
        <w:bottom w:val="none" w:sz="0" w:space="0" w:color="auto"/>
        <w:right w:val="none" w:sz="0" w:space="0" w:color="auto"/>
      </w:divBdr>
    </w:div>
    <w:div w:id="161162213">
      <w:bodyDiv w:val="1"/>
      <w:marLeft w:val="0"/>
      <w:marRight w:val="0"/>
      <w:marTop w:val="0"/>
      <w:marBottom w:val="0"/>
      <w:divBdr>
        <w:top w:val="none" w:sz="0" w:space="0" w:color="auto"/>
        <w:left w:val="none" w:sz="0" w:space="0" w:color="auto"/>
        <w:bottom w:val="none" w:sz="0" w:space="0" w:color="auto"/>
        <w:right w:val="none" w:sz="0" w:space="0" w:color="auto"/>
      </w:divBdr>
    </w:div>
    <w:div w:id="171653496">
      <w:bodyDiv w:val="1"/>
      <w:marLeft w:val="0"/>
      <w:marRight w:val="0"/>
      <w:marTop w:val="0"/>
      <w:marBottom w:val="0"/>
      <w:divBdr>
        <w:top w:val="none" w:sz="0" w:space="0" w:color="auto"/>
        <w:left w:val="none" w:sz="0" w:space="0" w:color="auto"/>
        <w:bottom w:val="none" w:sz="0" w:space="0" w:color="auto"/>
        <w:right w:val="none" w:sz="0" w:space="0" w:color="auto"/>
      </w:divBdr>
    </w:div>
    <w:div w:id="188682499">
      <w:bodyDiv w:val="1"/>
      <w:marLeft w:val="0"/>
      <w:marRight w:val="0"/>
      <w:marTop w:val="0"/>
      <w:marBottom w:val="0"/>
      <w:divBdr>
        <w:top w:val="none" w:sz="0" w:space="0" w:color="auto"/>
        <w:left w:val="none" w:sz="0" w:space="0" w:color="auto"/>
        <w:bottom w:val="none" w:sz="0" w:space="0" w:color="auto"/>
        <w:right w:val="none" w:sz="0" w:space="0" w:color="auto"/>
      </w:divBdr>
      <w:divsChild>
        <w:div w:id="680165228">
          <w:marLeft w:val="0"/>
          <w:marRight w:val="0"/>
          <w:marTop w:val="0"/>
          <w:marBottom w:val="0"/>
          <w:divBdr>
            <w:top w:val="none" w:sz="0" w:space="0" w:color="auto"/>
            <w:left w:val="none" w:sz="0" w:space="0" w:color="auto"/>
            <w:bottom w:val="none" w:sz="0" w:space="0" w:color="auto"/>
            <w:right w:val="none" w:sz="0" w:space="0" w:color="auto"/>
          </w:divBdr>
          <w:divsChild>
            <w:div w:id="2074769684">
              <w:marLeft w:val="0"/>
              <w:marRight w:val="0"/>
              <w:marTop w:val="100"/>
              <w:marBottom w:val="100"/>
              <w:divBdr>
                <w:top w:val="none" w:sz="0" w:space="0" w:color="auto"/>
                <w:left w:val="none" w:sz="0" w:space="0" w:color="auto"/>
                <w:bottom w:val="none" w:sz="0" w:space="0" w:color="auto"/>
                <w:right w:val="none" w:sz="0" w:space="0" w:color="auto"/>
              </w:divBdr>
              <w:divsChild>
                <w:div w:id="2132548800">
                  <w:marLeft w:val="0"/>
                  <w:marRight w:val="0"/>
                  <w:marTop w:val="0"/>
                  <w:marBottom w:val="0"/>
                  <w:divBdr>
                    <w:top w:val="none" w:sz="0" w:space="0" w:color="auto"/>
                    <w:left w:val="none" w:sz="0" w:space="0" w:color="auto"/>
                    <w:bottom w:val="none" w:sz="0" w:space="0" w:color="auto"/>
                    <w:right w:val="none" w:sz="0" w:space="0" w:color="auto"/>
                  </w:divBdr>
                  <w:divsChild>
                    <w:div w:id="1859851038">
                      <w:marLeft w:val="0"/>
                      <w:marRight w:val="0"/>
                      <w:marTop w:val="0"/>
                      <w:marBottom w:val="0"/>
                      <w:divBdr>
                        <w:top w:val="none" w:sz="0" w:space="0" w:color="auto"/>
                        <w:left w:val="none" w:sz="0" w:space="0" w:color="auto"/>
                        <w:bottom w:val="none" w:sz="0" w:space="0" w:color="auto"/>
                        <w:right w:val="none" w:sz="0" w:space="0" w:color="auto"/>
                      </w:divBdr>
                      <w:divsChild>
                        <w:div w:id="1346900706">
                          <w:marLeft w:val="0"/>
                          <w:marRight w:val="0"/>
                          <w:marTop w:val="0"/>
                          <w:marBottom w:val="0"/>
                          <w:divBdr>
                            <w:top w:val="none" w:sz="0" w:space="0" w:color="auto"/>
                            <w:left w:val="none" w:sz="0" w:space="0" w:color="auto"/>
                            <w:bottom w:val="none" w:sz="0" w:space="0" w:color="auto"/>
                            <w:right w:val="none" w:sz="0" w:space="0" w:color="auto"/>
                          </w:divBdr>
                          <w:divsChild>
                            <w:div w:id="1847986329">
                              <w:marLeft w:val="0"/>
                              <w:marRight w:val="0"/>
                              <w:marTop w:val="0"/>
                              <w:marBottom w:val="0"/>
                              <w:divBdr>
                                <w:top w:val="none" w:sz="0" w:space="0" w:color="auto"/>
                                <w:left w:val="none" w:sz="0" w:space="0" w:color="auto"/>
                                <w:bottom w:val="none" w:sz="0" w:space="0" w:color="auto"/>
                                <w:right w:val="none" w:sz="0" w:space="0" w:color="auto"/>
                              </w:divBdr>
                              <w:divsChild>
                                <w:div w:id="2073846100">
                                  <w:marLeft w:val="0"/>
                                  <w:marRight w:val="0"/>
                                  <w:marTop w:val="0"/>
                                  <w:marBottom w:val="0"/>
                                  <w:divBdr>
                                    <w:top w:val="none" w:sz="0" w:space="0" w:color="auto"/>
                                    <w:left w:val="none" w:sz="0" w:space="0" w:color="auto"/>
                                    <w:bottom w:val="none" w:sz="0" w:space="0" w:color="auto"/>
                                    <w:right w:val="none" w:sz="0" w:space="0" w:color="auto"/>
                                  </w:divBdr>
                                  <w:divsChild>
                                    <w:div w:id="154035187">
                                      <w:marLeft w:val="0"/>
                                      <w:marRight w:val="0"/>
                                      <w:marTop w:val="0"/>
                                      <w:marBottom w:val="0"/>
                                      <w:divBdr>
                                        <w:top w:val="none" w:sz="0" w:space="0" w:color="auto"/>
                                        <w:left w:val="none" w:sz="0" w:space="0" w:color="auto"/>
                                        <w:bottom w:val="none" w:sz="0" w:space="0" w:color="auto"/>
                                        <w:right w:val="none" w:sz="0" w:space="0" w:color="auto"/>
                                      </w:divBdr>
                                      <w:divsChild>
                                        <w:div w:id="13132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74742">
      <w:bodyDiv w:val="1"/>
      <w:marLeft w:val="0"/>
      <w:marRight w:val="0"/>
      <w:marTop w:val="0"/>
      <w:marBottom w:val="0"/>
      <w:divBdr>
        <w:top w:val="none" w:sz="0" w:space="0" w:color="auto"/>
        <w:left w:val="none" w:sz="0" w:space="0" w:color="auto"/>
        <w:bottom w:val="none" w:sz="0" w:space="0" w:color="auto"/>
        <w:right w:val="none" w:sz="0" w:space="0" w:color="auto"/>
      </w:divBdr>
    </w:div>
    <w:div w:id="206919438">
      <w:bodyDiv w:val="1"/>
      <w:marLeft w:val="0"/>
      <w:marRight w:val="0"/>
      <w:marTop w:val="0"/>
      <w:marBottom w:val="0"/>
      <w:divBdr>
        <w:top w:val="none" w:sz="0" w:space="0" w:color="auto"/>
        <w:left w:val="none" w:sz="0" w:space="0" w:color="auto"/>
        <w:bottom w:val="none" w:sz="0" w:space="0" w:color="auto"/>
        <w:right w:val="none" w:sz="0" w:space="0" w:color="auto"/>
      </w:divBdr>
    </w:div>
    <w:div w:id="209194189">
      <w:bodyDiv w:val="1"/>
      <w:marLeft w:val="0"/>
      <w:marRight w:val="0"/>
      <w:marTop w:val="0"/>
      <w:marBottom w:val="0"/>
      <w:divBdr>
        <w:top w:val="none" w:sz="0" w:space="0" w:color="auto"/>
        <w:left w:val="none" w:sz="0" w:space="0" w:color="auto"/>
        <w:bottom w:val="none" w:sz="0" w:space="0" w:color="auto"/>
        <w:right w:val="none" w:sz="0" w:space="0" w:color="auto"/>
      </w:divBdr>
    </w:div>
    <w:div w:id="209271078">
      <w:bodyDiv w:val="1"/>
      <w:marLeft w:val="0"/>
      <w:marRight w:val="0"/>
      <w:marTop w:val="0"/>
      <w:marBottom w:val="0"/>
      <w:divBdr>
        <w:top w:val="none" w:sz="0" w:space="0" w:color="auto"/>
        <w:left w:val="none" w:sz="0" w:space="0" w:color="auto"/>
        <w:bottom w:val="none" w:sz="0" w:space="0" w:color="auto"/>
        <w:right w:val="none" w:sz="0" w:space="0" w:color="auto"/>
      </w:divBdr>
    </w:div>
    <w:div w:id="215747198">
      <w:bodyDiv w:val="1"/>
      <w:marLeft w:val="0"/>
      <w:marRight w:val="0"/>
      <w:marTop w:val="0"/>
      <w:marBottom w:val="0"/>
      <w:divBdr>
        <w:top w:val="none" w:sz="0" w:space="0" w:color="auto"/>
        <w:left w:val="none" w:sz="0" w:space="0" w:color="auto"/>
        <w:bottom w:val="none" w:sz="0" w:space="0" w:color="auto"/>
        <w:right w:val="none" w:sz="0" w:space="0" w:color="auto"/>
      </w:divBdr>
    </w:div>
    <w:div w:id="231280831">
      <w:bodyDiv w:val="1"/>
      <w:marLeft w:val="0"/>
      <w:marRight w:val="0"/>
      <w:marTop w:val="0"/>
      <w:marBottom w:val="0"/>
      <w:divBdr>
        <w:top w:val="none" w:sz="0" w:space="0" w:color="auto"/>
        <w:left w:val="none" w:sz="0" w:space="0" w:color="auto"/>
        <w:bottom w:val="none" w:sz="0" w:space="0" w:color="auto"/>
        <w:right w:val="none" w:sz="0" w:space="0" w:color="auto"/>
      </w:divBdr>
    </w:div>
    <w:div w:id="235094001">
      <w:bodyDiv w:val="1"/>
      <w:marLeft w:val="0"/>
      <w:marRight w:val="0"/>
      <w:marTop w:val="0"/>
      <w:marBottom w:val="0"/>
      <w:divBdr>
        <w:top w:val="none" w:sz="0" w:space="0" w:color="auto"/>
        <w:left w:val="none" w:sz="0" w:space="0" w:color="auto"/>
        <w:bottom w:val="none" w:sz="0" w:space="0" w:color="auto"/>
        <w:right w:val="none" w:sz="0" w:space="0" w:color="auto"/>
      </w:divBdr>
    </w:div>
    <w:div w:id="237520332">
      <w:bodyDiv w:val="1"/>
      <w:marLeft w:val="0"/>
      <w:marRight w:val="0"/>
      <w:marTop w:val="0"/>
      <w:marBottom w:val="0"/>
      <w:divBdr>
        <w:top w:val="none" w:sz="0" w:space="0" w:color="auto"/>
        <w:left w:val="none" w:sz="0" w:space="0" w:color="auto"/>
        <w:bottom w:val="none" w:sz="0" w:space="0" w:color="auto"/>
        <w:right w:val="none" w:sz="0" w:space="0" w:color="auto"/>
      </w:divBdr>
    </w:div>
    <w:div w:id="241987280">
      <w:bodyDiv w:val="1"/>
      <w:marLeft w:val="0"/>
      <w:marRight w:val="0"/>
      <w:marTop w:val="0"/>
      <w:marBottom w:val="0"/>
      <w:divBdr>
        <w:top w:val="none" w:sz="0" w:space="0" w:color="auto"/>
        <w:left w:val="none" w:sz="0" w:space="0" w:color="auto"/>
        <w:bottom w:val="none" w:sz="0" w:space="0" w:color="auto"/>
        <w:right w:val="none" w:sz="0" w:space="0" w:color="auto"/>
      </w:divBdr>
    </w:div>
    <w:div w:id="243078050">
      <w:bodyDiv w:val="1"/>
      <w:marLeft w:val="0"/>
      <w:marRight w:val="0"/>
      <w:marTop w:val="0"/>
      <w:marBottom w:val="0"/>
      <w:divBdr>
        <w:top w:val="none" w:sz="0" w:space="0" w:color="auto"/>
        <w:left w:val="none" w:sz="0" w:space="0" w:color="auto"/>
        <w:bottom w:val="none" w:sz="0" w:space="0" w:color="auto"/>
        <w:right w:val="none" w:sz="0" w:space="0" w:color="auto"/>
      </w:divBdr>
    </w:div>
    <w:div w:id="247740962">
      <w:bodyDiv w:val="1"/>
      <w:marLeft w:val="0"/>
      <w:marRight w:val="0"/>
      <w:marTop w:val="0"/>
      <w:marBottom w:val="0"/>
      <w:divBdr>
        <w:top w:val="none" w:sz="0" w:space="0" w:color="auto"/>
        <w:left w:val="none" w:sz="0" w:space="0" w:color="auto"/>
        <w:bottom w:val="none" w:sz="0" w:space="0" w:color="auto"/>
        <w:right w:val="none" w:sz="0" w:space="0" w:color="auto"/>
      </w:divBdr>
    </w:div>
    <w:div w:id="262806139">
      <w:bodyDiv w:val="1"/>
      <w:marLeft w:val="0"/>
      <w:marRight w:val="0"/>
      <w:marTop w:val="0"/>
      <w:marBottom w:val="0"/>
      <w:divBdr>
        <w:top w:val="none" w:sz="0" w:space="0" w:color="auto"/>
        <w:left w:val="none" w:sz="0" w:space="0" w:color="auto"/>
        <w:bottom w:val="none" w:sz="0" w:space="0" w:color="auto"/>
        <w:right w:val="none" w:sz="0" w:space="0" w:color="auto"/>
      </w:divBdr>
    </w:div>
    <w:div w:id="264853158">
      <w:bodyDiv w:val="1"/>
      <w:marLeft w:val="0"/>
      <w:marRight w:val="0"/>
      <w:marTop w:val="0"/>
      <w:marBottom w:val="0"/>
      <w:divBdr>
        <w:top w:val="none" w:sz="0" w:space="0" w:color="auto"/>
        <w:left w:val="none" w:sz="0" w:space="0" w:color="auto"/>
        <w:bottom w:val="none" w:sz="0" w:space="0" w:color="auto"/>
        <w:right w:val="none" w:sz="0" w:space="0" w:color="auto"/>
      </w:divBdr>
    </w:div>
    <w:div w:id="266353969">
      <w:bodyDiv w:val="1"/>
      <w:marLeft w:val="0"/>
      <w:marRight w:val="0"/>
      <w:marTop w:val="0"/>
      <w:marBottom w:val="0"/>
      <w:divBdr>
        <w:top w:val="none" w:sz="0" w:space="0" w:color="auto"/>
        <w:left w:val="none" w:sz="0" w:space="0" w:color="auto"/>
        <w:bottom w:val="none" w:sz="0" w:space="0" w:color="auto"/>
        <w:right w:val="none" w:sz="0" w:space="0" w:color="auto"/>
      </w:divBdr>
    </w:div>
    <w:div w:id="275675972">
      <w:bodyDiv w:val="1"/>
      <w:marLeft w:val="0"/>
      <w:marRight w:val="0"/>
      <w:marTop w:val="0"/>
      <w:marBottom w:val="0"/>
      <w:divBdr>
        <w:top w:val="none" w:sz="0" w:space="0" w:color="auto"/>
        <w:left w:val="none" w:sz="0" w:space="0" w:color="auto"/>
        <w:bottom w:val="none" w:sz="0" w:space="0" w:color="auto"/>
        <w:right w:val="none" w:sz="0" w:space="0" w:color="auto"/>
      </w:divBdr>
    </w:div>
    <w:div w:id="276912111">
      <w:bodyDiv w:val="1"/>
      <w:marLeft w:val="0"/>
      <w:marRight w:val="0"/>
      <w:marTop w:val="0"/>
      <w:marBottom w:val="0"/>
      <w:divBdr>
        <w:top w:val="none" w:sz="0" w:space="0" w:color="auto"/>
        <w:left w:val="none" w:sz="0" w:space="0" w:color="auto"/>
        <w:bottom w:val="none" w:sz="0" w:space="0" w:color="auto"/>
        <w:right w:val="none" w:sz="0" w:space="0" w:color="auto"/>
      </w:divBdr>
    </w:div>
    <w:div w:id="277807984">
      <w:bodyDiv w:val="1"/>
      <w:marLeft w:val="0"/>
      <w:marRight w:val="0"/>
      <w:marTop w:val="0"/>
      <w:marBottom w:val="0"/>
      <w:divBdr>
        <w:top w:val="none" w:sz="0" w:space="0" w:color="auto"/>
        <w:left w:val="none" w:sz="0" w:space="0" w:color="auto"/>
        <w:bottom w:val="none" w:sz="0" w:space="0" w:color="auto"/>
        <w:right w:val="none" w:sz="0" w:space="0" w:color="auto"/>
      </w:divBdr>
    </w:div>
    <w:div w:id="297998271">
      <w:bodyDiv w:val="1"/>
      <w:marLeft w:val="0"/>
      <w:marRight w:val="0"/>
      <w:marTop w:val="0"/>
      <w:marBottom w:val="0"/>
      <w:divBdr>
        <w:top w:val="none" w:sz="0" w:space="0" w:color="auto"/>
        <w:left w:val="none" w:sz="0" w:space="0" w:color="auto"/>
        <w:bottom w:val="none" w:sz="0" w:space="0" w:color="auto"/>
        <w:right w:val="none" w:sz="0" w:space="0" w:color="auto"/>
      </w:divBdr>
    </w:div>
    <w:div w:id="299501931">
      <w:bodyDiv w:val="1"/>
      <w:marLeft w:val="0"/>
      <w:marRight w:val="0"/>
      <w:marTop w:val="0"/>
      <w:marBottom w:val="0"/>
      <w:divBdr>
        <w:top w:val="none" w:sz="0" w:space="0" w:color="auto"/>
        <w:left w:val="none" w:sz="0" w:space="0" w:color="auto"/>
        <w:bottom w:val="none" w:sz="0" w:space="0" w:color="auto"/>
        <w:right w:val="none" w:sz="0" w:space="0" w:color="auto"/>
      </w:divBdr>
    </w:div>
    <w:div w:id="315914350">
      <w:bodyDiv w:val="1"/>
      <w:marLeft w:val="0"/>
      <w:marRight w:val="0"/>
      <w:marTop w:val="0"/>
      <w:marBottom w:val="0"/>
      <w:divBdr>
        <w:top w:val="none" w:sz="0" w:space="0" w:color="auto"/>
        <w:left w:val="none" w:sz="0" w:space="0" w:color="auto"/>
        <w:bottom w:val="none" w:sz="0" w:space="0" w:color="auto"/>
        <w:right w:val="none" w:sz="0" w:space="0" w:color="auto"/>
      </w:divBdr>
    </w:div>
    <w:div w:id="316150789">
      <w:bodyDiv w:val="1"/>
      <w:marLeft w:val="0"/>
      <w:marRight w:val="0"/>
      <w:marTop w:val="0"/>
      <w:marBottom w:val="0"/>
      <w:divBdr>
        <w:top w:val="none" w:sz="0" w:space="0" w:color="auto"/>
        <w:left w:val="none" w:sz="0" w:space="0" w:color="auto"/>
        <w:bottom w:val="none" w:sz="0" w:space="0" w:color="auto"/>
        <w:right w:val="none" w:sz="0" w:space="0" w:color="auto"/>
      </w:divBdr>
    </w:div>
    <w:div w:id="320236366">
      <w:bodyDiv w:val="1"/>
      <w:marLeft w:val="0"/>
      <w:marRight w:val="0"/>
      <w:marTop w:val="0"/>
      <w:marBottom w:val="0"/>
      <w:divBdr>
        <w:top w:val="none" w:sz="0" w:space="0" w:color="auto"/>
        <w:left w:val="none" w:sz="0" w:space="0" w:color="auto"/>
        <w:bottom w:val="none" w:sz="0" w:space="0" w:color="auto"/>
        <w:right w:val="none" w:sz="0" w:space="0" w:color="auto"/>
      </w:divBdr>
    </w:div>
    <w:div w:id="333455222">
      <w:bodyDiv w:val="1"/>
      <w:marLeft w:val="0"/>
      <w:marRight w:val="0"/>
      <w:marTop w:val="0"/>
      <w:marBottom w:val="0"/>
      <w:divBdr>
        <w:top w:val="none" w:sz="0" w:space="0" w:color="auto"/>
        <w:left w:val="none" w:sz="0" w:space="0" w:color="auto"/>
        <w:bottom w:val="none" w:sz="0" w:space="0" w:color="auto"/>
        <w:right w:val="none" w:sz="0" w:space="0" w:color="auto"/>
      </w:divBdr>
    </w:div>
    <w:div w:id="335116056">
      <w:bodyDiv w:val="1"/>
      <w:marLeft w:val="0"/>
      <w:marRight w:val="0"/>
      <w:marTop w:val="0"/>
      <w:marBottom w:val="0"/>
      <w:divBdr>
        <w:top w:val="none" w:sz="0" w:space="0" w:color="auto"/>
        <w:left w:val="none" w:sz="0" w:space="0" w:color="auto"/>
        <w:bottom w:val="none" w:sz="0" w:space="0" w:color="auto"/>
        <w:right w:val="none" w:sz="0" w:space="0" w:color="auto"/>
      </w:divBdr>
    </w:div>
    <w:div w:id="344482712">
      <w:bodyDiv w:val="1"/>
      <w:marLeft w:val="0"/>
      <w:marRight w:val="0"/>
      <w:marTop w:val="0"/>
      <w:marBottom w:val="0"/>
      <w:divBdr>
        <w:top w:val="none" w:sz="0" w:space="0" w:color="auto"/>
        <w:left w:val="none" w:sz="0" w:space="0" w:color="auto"/>
        <w:bottom w:val="none" w:sz="0" w:space="0" w:color="auto"/>
        <w:right w:val="none" w:sz="0" w:space="0" w:color="auto"/>
      </w:divBdr>
    </w:div>
    <w:div w:id="347222920">
      <w:bodyDiv w:val="1"/>
      <w:marLeft w:val="0"/>
      <w:marRight w:val="0"/>
      <w:marTop w:val="0"/>
      <w:marBottom w:val="0"/>
      <w:divBdr>
        <w:top w:val="none" w:sz="0" w:space="0" w:color="auto"/>
        <w:left w:val="none" w:sz="0" w:space="0" w:color="auto"/>
        <w:bottom w:val="none" w:sz="0" w:space="0" w:color="auto"/>
        <w:right w:val="none" w:sz="0" w:space="0" w:color="auto"/>
      </w:divBdr>
    </w:div>
    <w:div w:id="368459960">
      <w:bodyDiv w:val="1"/>
      <w:marLeft w:val="0"/>
      <w:marRight w:val="0"/>
      <w:marTop w:val="0"/>
      <w:marBottom w:val="0"/>
      <w:divBdr>
        <w:top w:val="none" w:sz="0" w:space="0" w:color="auto"/>
        <w:left w:val="none" w:sz="0" w:space="0" w:color="auto"/>
        <w:bottom w:val="none" w:sz="0" w:space="0" w:color="auto"/>
        <w:right w:val="none" w:sz="0" w:space="0" w:color="auto"/>
      </w:divBdr>
    </w:div>
    <w:div w:id="381950015">
      <w:bodyDiv w:val="1"/>
      <w:marLeft w:val="0"/>
      <w:marRight w:val="0"/>
      <w:marTop w:val="0"/>
      <w:marBottom w:val="0"/>
      <w:divBdr>
        <w:top w:val="none" w:sz="0" w:space="0" w:color="auto"/>
        <w:left w:val="none" w:sz="0" w:space="0" w:color="auto"/>
        <w:bottom w:val="none" w:sz="0" w:space="0" w:color="auto"/>
        <w:right w:val="none" w:sz="0" w:space="0" w:color="auto"/>
      </w:divBdr>
    </w:div>
    <w:div w:id="388311929">
      <w:bodyDiv w:val="1"/>
      <w:marLeft w:val="0"/>
      <w:marRight w:val="0"/>
      <w:marTop w:val="0"/>
      <w:marBottom w:val="0"/>
      <w:divBdr>
        <w:top w:val="none" w:sz="0" w:space="0" w:color="auto"/>
        <w:left w:val="none" w:sz="0" w:space="0" w:color="auto"/>
        <w:bottom w:val="none" w:sz="0" w:space="0" w:color="auto"/>
        <w:right w:val="none" w:sz="0" w:space="0" w:color="auto"/>
      </w:divBdr>
    </w:div>
    <w:div w:id="411123821">
      <w:bodyDiv w:val="1"/>
      <w:marLeft w:val="0"/>
      <w:marRight w:val="0"/>
      <w:marTop w:val="0"/>
      <w:marBottom w:val="0"/>
      <w:divBdr>
        <w:top w:val="none" w:sz="0" w:space="0" w:color="auto"/>
        <w:left w:val="none" w:sz="0" w:space="0" w:color="auto"/>
        <w:bottom w:val="none" w:sz="0" w:space="0" w:color="auto"/>
        <w:right w:val="none" w:sz="0" w:space="0" w:color="auto"/>
      </w:divBdr>
    </w:div>
    <w:div w:id="415632599">
      <w:bodyDiv w:val="1"/>
      <w:marLeft w:val="0"/>
      <w:marRight w:val="0"/>
      <w:marTop w:val="0"/>
      <w:marBottom w:val="0"/>
      <w:divBdr>
        <w:top w:val="none" w:sz="0" w:space="0" w:color="auto"/>
        <w:left w:val="none" w:sz="0" w:space="0" w:color="auto"/>
        <w:bottom w:val="none" w:sz="0" w:space="0" w:color="auto"/>
        <w:right w:val="none" w:sz="0" w:space="0" w:color="auto"/>
      </w:divBdr>
    </w:div>
    <w:div w:id="419759753">
      <w:bodyDiv w:val="1"/>
      <w:marLeft w:val="0"/>
      <w:marRight w:val="0"/>
      <w:marTop w:val="0"/>
      <w:marBottom w:val="0"/>
      <w:divBdr>
        <w:top w:val="none" w:sz="0" w:space="0" w:color="auto"/>
        <w:left w:val="none" w:sz="0" w:space="0" w:color="auto"/>
        <w:bottom w:val="none" w:sz="0" w:space="0" w:color="auto"/>
        <w:right w:val="none" w:sz="0" w:space="0" w:color="auto"/>
      </w:divBdr>
    </w:div>
    <w:div w:id="431898478">
      <w:bodyDiv w:val="1"/>
      <w:marLeft w:val="0"/>
      <w:marRight w:val="0"/>
      <w:marTop w:val="0"/>
      <w:marBottom w:val="0"/>
      <w:divBdr>
        <w:top w:val="none" w:sz="0" w:space="0" w:color="auto"/>
        <w:left w:val="none" w:sz="0" w:space="0" w:color="auto"/>
        <w:bottom w:val="none" w:sz="0" w:space="0" w:color="auto"/>
        <w:right w:val="none" w:sz="0" w:space="0" w:color="auto"/>
      </w:divBdr>
    </w:div>
    <w:div w:id="432169546">
      <w:bodyDiv w:val="1"/>
      <w:marLeft w:val="0"/>
      <w:marRight w:val="0"/>
      <w:marTop w:val="0"/>
      <w:marBottom w:val="0"/>
      <w:divBdr>
        <w:top w:val="none" w:sz="0" w:space="0" w:color="auto"/>
        <w:left w:val="none" w:sz="0" w:space="0" w:color="auto"/>
        <w:bottom w:val="none" w:sz="0" w:space="0" w:color="auto"/>
        <w:right w:val="none" w:sz="0" w:space="0" w:color="auto"/>
      </w:divBdr>
    </w:div>
    <w:div w:id="433281424">
      <w:bodyDiv w:val="1"/>
      <w:marLeft w:val="0"/>
      <w:marRight w:val="0"/>
      <w:marTop w:val="0"/>
      <w:marBottom w:val="0"/>
      <w:divBdr>
        <w:top w:val="none" w:sz="0" w:space="0" w:color="auto"/>
        <w:left w:val="none" w:sz="0" w:space="0" w:color="auto"/>
        <w:bottom w:val="none" w:sz="0" w:space="0" w:color="auto"/>
        <w:right w:val="none" w:sz="0" w:space="0" w:color="auto"/>
      </w:divBdr>
    </w:div>
    <w:div w:id="437986493">
      <w:bodyDiv w:val="1"/>
      <w:marLeft w:val="0"/>
      <w:marRight w:val="0"/>
      <w:marTop w:val="0"/>
      <w:marBottom w:val="0"/>
      <w:divBdr>
        <w:top w:val="none" w:sz="0" w:space="0" w:color="auto"/>
        <w:left w:val="none" w:sz="0" w:space="0" w:color="auto"/>
        <w:bottom w:val="none" w:sz="0" w:space="0" w:color="auto"/>
        <w:right w:val="none" w:sz="0" w:space="0" w:color="auto"/>
      </w:divBdr>
    </w:div>
    <w:div w:id="500589489">
      <w:bodyDiv w:val="1"/>
      <w:marLeft w:val="0"/>
      <w:marRight w:val="0"/>
      <w:marTop w:val="0"/>
      <w:marBottom w:val="0"/>
      <w:divBdr>
        <w:top w:val="none" w:sz="0" w:space="0" w:color="auto"/>
        <w:left w:val="none" w:sz="0" w:space="0" w:color="auto"/>
        <w:bottom w:val="none" w:sz="0" w:space="0" w:color="auto"/>
        <w:right w:val="none" w:sz="0" w:space="0" w:color="auto"/>
      </w:divBdr>
    </w:div>
    <w:div w:id="511336033">
      <w:bodyDiv w:val="1"/>
      <w:marLeft w:val="0"/>
      <w:marRight w:val="0"/>
      <w:marTop w:val="0"/>
      <w:marBottom w:val="0"/>
      <w:divBdr>
        <w:top w:val="none" w:sz="0" w:space="0" w:color="auto"/>
        <w:left w:val="none" w:sz="0" w:space="0" w:color="auto"/>
        <w:bottom w:val="none" w:sz="0" w:space="0" w:color="auto"/>
        <w:right w:val="none" w:sz="0" w:space="0" w:color="auto"/>
      </w:divBdr>
    </w:div>
    <w:div w:id="511839388">
      <w:bodyDiv w:val="1"/>
      <w:marLeft w:val="0"/>
      <w:marRight w:val="0"/>
      <w:marTop w:val="0"/>
      <w:marBottom w:val="0"/>
      <w:divBdr>
        <w:top w:val="none" w:sz="0" w:space="0" w:color="auto"/>
        <w:left w:val="none" w:sz="0" w:space="0" w:color="auto"/>
        <w:bottom w:val="none" w:sz="0" w:space="0" w:color="auto"/>
        <w:right w:val="none" w:sz="0" w:space="0" w:color="auto"/>
      </w:divBdr>
    </w:div>
    <w:div w:id="518857226">
      <w:bodyDiv w:val="1"/>
      <w:marLeft w:val="0"/>
      <w:marRight w:val="0"/>
      <w:marTop w:val="0"/>
      <w:marBottom w:val="0"/>
      <w:divBdr>
        <w:top w:val="none" w:sz="0" w:space="0" w:color="auto"/>
        <w:left w:val="none" w:sz="0" w:space="0" w:color="auto"/>
        <w:bottom w:val="none" w:sz="0" w:space="0" w:color="auto"/>
        <w:right w:val="none" w:sz="0" w:space="0" w:color="auto"/>
      </w:divBdr>
    </w:div>
    <w:div w:id="534463089">
      <w:bodyDiv w:val="1"/>
      <w:marLeft w:val="0"/>
      <w:marRight w:val="0"/>
      <w:marTop w:val="0"/>
      <w:marBottom w:val="0"/>
      <w:divBdr>
        <w:top w:val="none" w:sz="0" w:space="0" w:color="auto"/>
        <w:left w:val="none" w:sz="0" w:space="0" w:color="auto"/>
        <w:bottom w:val="none" w:sz="0" w:space="0" w:color="auto"/>
        <w:right w:val="none" w:sz="0" w:space="0" w:color="auto"/>
      </w:divBdr>
    </w:div>
    <w:div w:id="548808155">
      <w:bodyDiv w:val="1"/>
      <w:marLeft w:val="0"/>
      <w:marRight w:val="0"/>
      <w:marTop w:val="0"/>
      <w:marBottom w:val="0"/>
      <w:divBdr>
        <w:top w:val="none" w:sz="0" w:space="0" w:color="auto"/>
        <w:left w:val="none" w:sz="0" w:space="0" w:color="auto"/>
        <w:bottom w:val="none" w:sz="0" w:space="0" w:color="auto"/>
        <w:right w:val="none" w:sz="0" w:space="0" w:color="auto"/>
      </w:divBdr>
    </w:div>
    <w:div w:id="565651290">
      <w:bodyDiv w:val="1"/>
      <w:marLeft w:val="0"/>
      <w:marRight w:val="0"/>
      <w:marTop w:val="0"/>
      <w:marBottom w:val="0"/>
      <w:divBdr>
        <w:top w:val="none" w:sz="0" w:space="0" w:color="auto"/>
        <w:left w:val="none" w:sz="0" w:space="0" w:color="auto"/>
        <w:bottom w:val="none" w:sz="0" w:space="0" w:color="auto"/>
        <w:right w:val="none" w:sz="0" w:space="0" w:color="auto"/>
      </w:divBdr>
    </w:div>
    <w:div w:id="567888405">
      <w:bodyDiv w:val="1"/>
      <w:marLeft w:val="0"/>
      <w:marRight w:val="0"/>
      <w:marTop w:val="0"/>
      <w:marBottom w:val="0"/>
      <w:divBdr>
        <w:top w:val="none" w:sz="0" w:space="0" w:color="auto"/>
        <w:left w:val="none" w:sz="0" w:space="0" w:color="auto"/>
        <w:bottom w:val="none" w:sz="0" w:space="0" w:color="auto"/>
        <w:right w:val="none" w:sz="0" w:space="0" w:color="auto"/>
      </w:divBdr>
    </w:div>
    <w:div w:id="580875256">
      <w:bodyDiv w:val="1"/>
      <w:marLeft w:val="0"/>
      <w:marRight w:val="0"/>
      <w:marTop w:val="0"/>
      <w:marBottom w:val="0"/>
      <w:divBdr>
        <w:top w:val="none" w:sz="0" w:space="0" w:color="auto"/>
        <w:left w:val="none" w:sz="0" w:space="0" w:color="auto"/>
        <w:bottom w:val="none" w:sz="0" w:space="0" w:color="auto"/>
        <w:right w:val="none" w:sz="0" w:space="0" w:color="auto"/>
      </w:divBdr>
    </w:div>
    <w:div w:id="609779366">
      <w:bodyDiv w:val="1"/>
      <w:marLeft w:val="0"/>
      <w:marRight w:val="0"/>
      <w:marTop w:val="0"/>
      <w:marBottom w:val="0"/>
      <w:divBdr>
        <w:top w:val="none" w:sz="0" w:space="0" w:color="auto"/>
        <w:left w:val="none" w:sz="0" w:space="0" w:color="auto"/>
        <w:bottom w:val="none" w:sz="0" w:space="0" w:color="auto"/>
        <w:right w:val="none" w:sz="0" w:space="0" w:color="auto"/>
      </w:divBdr>
    </w:div>
    <w:div w:id="623387704">
      <w:bodyDiv w:val="1"/>
      <w:marLeft w:val="0"/>
      <w:marRight w:val="0"/>
      <w:marTop w:val="0"/>
      <w:marBottom w:val="0"/>
      <w:divBdr>
        <w:top w:val="none" w:sz="0" w:space="0" w:color="auto"/>
        <w:left w:val="none" w:sz="0" w:space="0" w:color="auto"/>
        <w:bottom w:val="none" w:sz="0" w:space="0" w:color="auto"/>
        <w:right w:val="none" w:sz="0" w:space="0" w:color="auto"/>
      </w:divBdr>
    </w:div>
    <w:div w:id="632717040">
      <w:bodyDiv w:val="1"/>
      <w:marLeft w:val="0"/>
      <w:marRight w:val="0"/>
      <w:marTop w:val="0"/>
      <w:marBottom w:val="0"/>
      <w:divBdr>
        <w:top w:val="none" w:sz="0" w:space="0" w:color="auto"/>
        <w:left w:val="none" w:sz="0" w:space="0" w:color="auto"/>
        <w:bottom w:val="none" w:sz="0" w:space="0" w:color="auto"/>
        <w:right w:val="none" w:sz="0" w:space="0" w:color="auto"/>
      </w:divBdr>
    </w:div>
    <w:div w:id="634717738">
      <w:bodyDiv w:val="1"/>
      <w:marLeft w:val="0"/>
      <w:marRight w:val="0"/>
      <w:marTop w:val="0"/>
      <w:marBottom w:val="0"/>
      <w:divBdr>
        <w:top w:val="none" w:sz="0" w:space="0" w:color="auto"/>
        <w:left w:val="none" w:sz="0" w:space="0" w:color="auto"/>
        <w:bottom w:val="none" w:sz="0" w:space="0" w:color="auto"/>
        <w:right w:val="none" w:sz="0" w:space="0" w:color="auto"/>
      </w:divBdr>
    </w:div>
    <w:div w:id="636036361">
      <w:bodyDiv w:val="1"/>
      <w:marLeft w:val="0"/>
      <w:marRight w:val="0"/>
      <w:marTop w:val="0"/>
      <w:marBottom w:val="0"/>
      <w:divBdr>
        <w:top w:val="none" w:sz="0" w:space="0" w:color="auto"/>
        <w:left w:val="none" w:sz="0" w:space="0" w:color="auto"/>
        <w:bottom w:val="none" w:sz="0" w:space="0" w:color="auto"/>
        <w:right w:val="none" w:sz="0" w:space="0" w:color="auto"/>
      </w:divBdr>
    </w:div>
    <w:div w:id="636640564">
      <w:bodyDiv w:val="1"/>
      <w:marLeft w:val="0"/>
      <w:marRight w:val="0"/>
      <w:marTop w:val="0"/>
      <w:marBottom w:val="0"/>
      <w:divBdr>
        <w:top w:val="none" w:sz="0" w:space="0" w:color="auto"/>
        <w:left w:val="none" w:sz="0" w:space="0" w:color="auto"/>
        <w:bottom w:val="none" w:sz="0" w:space="0" w:color="auto"/>
        <w:right w:val="none" w:sz="0" w:space="0" w:color="auto"/>
      </w:divBdr>
    </w:div>
    <w:div w:id="640187652">
      <w:bodyDiv w:val="1"/>
      <w:marLeft w:val="0"/>
      <w:marRight w:val="0"/>
      <w:marTop w:val="0"/>
      <w:marBottom w:val="0"/>
      <w:divBdr>
        <w:top w:val="none" w:sz="0" w:space="0" w:color="auto"/>
        <w:left w:val="none" w:sz="0" w:space="0" w:color="auto"/>
        <w:bottom w:val="none" w:sz="0" w:space="0" w:color="auto"/>
        <w:right w:val="none" w:sz="0" w:space="0" w:color="auto"/>
      </w:divBdr>
    </w:div>
    <w:div w:id="646279980">
      <w:bodyDiv w:val="1"/>
      <w:marLeft w:val="0"/>
      <w:marRight w:val="0"/>
      <w:marTop w:val="0"/>
      <w:marBottom w:val="0"/>
      <w:divBdr>
        <w:top w:val="none" w:sz="0" w:space="0" w:color="auto"/>
        <w:left w:val="none" w:sz="0" w:space="0" w:color="auto"/>
        <w:bottom w:val="none" w:sz="0" w:space="0" w:color="auto"/>
        <w:right w:val="none" w:sz="0" w:space="0" w:color="auto"/>
      </w:divBdr>
    </w:div>
    <w:div w:id="646325400">
      <w:bodyDiv w:val="1"/>
      <w:marLeft w:val="0"/>
      <w:marRight w:val="0"/>
      <w:marTop w:val="0"/>
      <w:marBottom w:val="0"/>
      <w:divBdr>
        <w:top w:val="none" w:sz="0" w:space="0" w:color="auto"/>
        <w:left w:val="none" w:sz="0" w:space="0" w:color="auto"/>
        <w:bottom w:val="none" w:sz="0" w:space="0" w:color="auto"/>
        <w:right w:val="none" w:sz="0" w:space="0" w:color="auto"/>
      </w:divBdr>
    </w:div>
    <w:div w:id="649528501">
      <w:bodyDiv w:val="1"/>
      <w:marLeft w:val="0"/>
      <w:marRight w:val="0"/>
      <w:marTop w:val="0"/>
      <w:marBottom w:val="0"/>
      <w:divBdr>
        <w:top w:val="none" w:sz="0" w:space="0" w:color="auto"/>
        <w:left w:val="none" w:sz="0" w:space="0" w:color="auto"/>
        <w:bottom w:val="none" w:sz="0" w:space="0" w:color="auto"/>
        <w:right w:val="none" w:sz="0" w:space="0" w:color="auto"/>
      </w:divBdr>
    </w:div>
    <w:div w:id="659038719">
      <w:bodyDiv w:val="1"/>
      <w:marLeft w:val="0"/>
      <w:marRight w:val="0"/>
      <w:marTop w:val="0"/>
      <w:marBottom w:val="0"/>
      <w:divBdr>
        <w:top w:val="none" w:sz="0" w:space="0" w:color="auto"/>
        <w:left w:val="none" w:sz="0" w:space="0" w:color="auto"/>
        <w:bottom w:val="none" w:sz="0" w:space="0" w:color="auto"/>
        <w:right w:val="none" w:sz="0" w:space="0" w:color="auto"/>
      </w:divBdr>
    </w:div>
    <w:div w:id="659230593">
      <w:bodyDiv w:val="1"/>
      <w:marLeft w:val="0"/>
      <w:marRight w:val="0"/>
      <w:marTop w:val="0"/>
      <w:marBottom w:val="0"/>
      <w:divBdr>
        <w:top w:val="none" w:sz="0" w:space="0" w:color="auto"/>
        <w:left w:val="none" w:sz="0" w:space="0" w:color="auto"/>
        <w:bottom w:val="none" w:sz="0" w:space="0" w:color="auto"/>
        <w:right w:val="none" w:sz="0" w:space="0" w:color="auto"/>
      </w:divBdr>
    </w:div>
    <w:div w:id="663125174">
      <w:bodyDiv w:val="1"/>
      <w:marLeft w:val="0"/>
      <w:marRight w:val="0"/>
      <w:marTop w:val="0"/>
      <w:marBottom w:val="0"/>
      <w:divBdr>
        <w:top w:val="none" w:sz="0" w:space="0" w:color="auto"/>
        <w:left w:val="none" w:sz="0" w:space="0" w:color="auto"/>
        <w:bottom w:val="none" w:sz="0" w:space="0" w:color="auto"/>
        <w:right w:val="none" w:sz="0" w:space="0" w:color="auto"/>
      </w:divBdr>
    </w:div>
    <w:div w:id="672998394">
      <w:bodyDiv w:val="1"/>
      <w:marLeft w:val="0"/>
      <w:marRight w:val="0"/>
      <w:marTop w:val="0"/>
      <w:marBottom w:val="0"/>
      <w:divBdr>
        <w:top w:val="none" w:sz="0" w:space="0" w:color="auto"/>
        <w:left w:val="none" w:sz="0" w:space="0" w:color="auto"/>
        <w:bottom w:val="none" w:sz="0" w:space="0" w:color="auto"/>
        <w:right w:val="none" w:sz="0" w:space="0" w:color="auto"/>
      </w:divBdr>
    </w:div>
    <w:div w:id="677081556">
      <w:bodyDiv w:val="1"/>
      <w:marLeft w:val="0"/>
      <w:marRight w:val="0"/>
      <w:marTop w:val="0"/>
      <w:marBottom w:val="0"/>
      <w:divBdr>
        <w:top w:val="none" w:sz="0" w:space="0" w:color="auto"/>
        <w:left w:val="none" w:sz="0" w:space="0" w:color="auto"/>
        <w:bottom w:val="none" w:sz="0" w:space="0" w:color="auto"/>
        <w:right w:val="none" w:sz="0" w:space="0" w:color="auto"/>
      </w:divBdr>
    </w:div>
    <w:div w:id="681055599">
      <w:bodyDiv w:val="1"/>
      <w:marLeft w:val="0"/>
      <w:marRight w:val="0"/>
      <w:marTop w:val="0"/>
      <w:marBottom w:val="0"/>
      <w:divBdr>
        <w:top w:val="none" w:sz="0" w:space="0" w:color="auto"/>
        <w:left w:val="none" w:sz="0" w:space="0" w:color="auto"/>
        <w:bottom w:val="none" w:sz="0" w:space="0" w:color="auto"/>
        <w:right w:val="none" w:sz="0" w:space="0" w:color="auto"/>
      </w:divBdr>
    </w:div>
    <w:div w:id="693576922">
      <w:bodyDiv w:val="1"/>
      <w:marLeft w:val="0"/>
      <w:marRight w:val="0"/>
      <w:marTop w:val="0"/>
      <w:marBottom w:val="0"/>
      <w:divBdr>
        <w:top w:val="none" w:sz="0" w:space="0" w:color="auto"/>
        <w:left w:val="none" w:sz="0" w:space="0" w:color="auto"/>
        <w:bottom w:val="none" w:sz="0" w:space="0" w:color="auto"/>
        <w:right w:val="none" w:sz="0" w:space="0" w:color="auto"/>
      </w:divBdr>
    </w:div>
    <w:div w:id="709108719">
      <w:bodyDiv w:val="1"/>
      <w:marLeft w:val="0"/>
      <w:marRight w:val="0"/>
      <w:marTop w:val="0"/>
      <w:marBottom w:val="0"/>
      <w:divBdr>
        <w:top w:val="none" w:sz="0" w:space="0" w:color="auto"/>
        <w:left w:val="none" w:sz="0" w:space="0" w:color="auto"/>
        <w:bottom w:val="none" w:sz="0" w:space="0" w:color="auto"/>
        <w:right w:val="none" w:sz="0" w:space="0" w:color="auto"/>
      </w:divBdr>
    </w:div>
    <w:div w:id="729184668">
      <w:bodyDiv w:val="1"/>
      <w:marLeft w:val="0"/>
      <w:marRight w:val="0"/>
      <w:marTop w:val="0"/>
      <w:marBottom w:val="0"/>
      <w:divBdr>
        <w:top w:val="none" w:sz="0" w:space="0" w:color="auto"/>
        <w:left w:val="none" w:sz="0" w:space="0" w:color="auto"/>
        <w:bottom w:val="none" w:sz="0" w:space="0" w:color="auto"/>
        <w:right w:val="none" w:sz="0" w:space="0" w:color="auto"/>
      </w:divBdr>
    </w:div>
    <w:div w:id="740295944">
      <w:bodyDiv w:val="1"/>
      <w:marLeft w:val="0"/>
      <w:marRight w:val="0"/>
      <w:marTop w:val="0"/>
      <w:marBottom w:val="0"/>
      <w:divBdr>
        <w:top w:val="none" w:sz="0" w:space="0" w:color="auto"/>
        <w:left w:val="none" w:sz="0" w:space="0" w:color="auto"/>
        <w:bottom w:val="none" w:sz="0" w:space="0" w:color="auto"/>
        <w:right w:val="none" w:sz="0" w:space="0" w:color="auto"/>
      </w:divBdr>
    </w:div>
    <w:div w:id="760832500">
      <w:bodyDiv w:val="1"/>
      <w:marLeft w:val="0"/>
      <w:marRight w:val="0"/>
      <w:marTop w:val="0"/>
      <w:marBottom w:val="0"/>
      <w:divBdr>
        <w:top w:val="none" w:sz="0" w:space="0" w:color="auto"/>
        <w:left w:val="none" w:sz="0" w:space="0" w:color="auto"/>
        <w:bottom w:val="none" w:sz="0" w:space="0" w:color="auto"/>
        <w:right w:val="none" w:sz="0" w:space="0" w:color="auto"/>
      </w:divBdr>
    </w:div>
    <w:div w:id="777525506">
      <w:bodyDiv w:val="1"/>
      <w:marLeft w:val="0"/>
      <w:marRight w:val="0"/>
      <w:marTop w:val="0"/>
      <w:marBottom w:val="0"/>
      <w:divBdr>
        <w:top w:val="none" w:sz="0" w:space="0" w:color="auto"/>
        <w:left w:val="none" w:sz="0" w:space="0" w:color="auto"/>
        <w:bottom w:val="none" w:sz="0" w:space="0" w:color="auto"/>
        <w:right w:val="none" w:sz="0" w:space="0" w:color="auto"/>
      </w:divBdr>
    </w:div>
    <w:div w:id="778182608">
      <w:bodyDiv w:val="1"/>
      <w:marLeft w:val="0"/>
      <w:marRight w:val="0"/>
      <w:marTop w:val="0"/>
      <w:marBottom w:val="0"/>
      <w:divBdr>
        <w:top w:val="none" w:sz="0" w:space="0" w:color="auto"/>
        <w:left w:val="none" w:sz="0" w:space="0" w:color="auto"/>
        <w:bottom w:val="none" w:sz="0" w:space="0" w:color="auto"/>
        <w:right w:val="none" w:sz="0" w:space="0" w:color="auto"/>
      </w:divBdr>
    </w:div>
    <w:div w:id="781923505">
      <w:bodyDiv w:val="1"/>
      <w:marLeft w:val="0"/>
      <w:marRight w:val="0"/>
      <w:marTop w:val="0"/>
      <w:marBottom w:val="0"/>
      <w:divBdr>
        <w:top w:val="none" w:sz="0" w:space="0" w:color="auto"/>
        <w:left w:val="none" w:sz="0" w:space="0" w:color="auto"/>
        <w:bottom w:val="none" w:sz="0" w:space="0" w:color="auto"/>
        <w:right w:val="none" w:sz="0" w:space="0" w:color="auto"/>
      </w:divBdr>
    </w:div>
    <w:div w:id="790393541">
      <w:bodyDiv w:val="1"/>
      <w:marLeft w:val="0"/>
      <w:marRight w:val="0"/>
      <w:marTop w:val="0"/>
      <w:marBottom w:val="0"/>
      <w:divBdr>
        <w:top w:val="none" w:sz="0" w:space="0" w:color="auto"/>
        <w:left w:val="none" w:sz="0" w:space="0" w:color="auto"/>
        <w:bottom w:val="none" w:sz="0" w:space="0" w:color="auto"/>
        <w:right w:val="none" w:sz="0" w:space="0" w:color="auto"/>
      </w:divBdr>
    </w:div>
    <w:div w:id="804664189">
      <w:bodyDiv w:val="1"/>
      <w:marLeft w:val="0"/>
      <w:marRight w:val="0"/>
      <w:marTop w:val="0"/>
      <w:marBottom w:val="0"/>
      <w:divBdr>
        <w:top w:val="none" w:sz="0" w:space="0" w:color="auto"/>
        <w:left w:val="none" w:sz="0" w:space="0" w:color="auto"/>
        <w:bottom w:val="none" w:sz="0" w:space="0" w:color="auto"/>
        <w:right w:val="none" w:sz="0" w:space="0" w:color="auto"/>
      </w:divBdr>
    </w:div>
    <w:div w:id="812452224">
      <w:bodyDiv w:val="1"/>
      <w:marLeft w:val="0"/>
      <w:marRight w:val="0"/>
      <w:marTop w:val="0"/>
      <w:marBottom w:val="0"/>
      <w:divBdr>
        <w:top w:val="none" w:sz="0" w:space="0" w:color="auto"/>
        <w:left w:val="none" w:sz="0" w:space="0" w:color="auto"/>
        <w:bottom w:val="none" w:sz="0" w:space="0" w:color="auto"/>
        <w:right w:val="none" w:sz="0" w:space="0" w:color="auto"/>
      </w:divBdr>
    </w:div>
    <w:div w:id="814179537">
      <w:bodyDiv w:val="1"/>
      <w:marLeft w:val="0"/>
      <w:marRight w:val="0"/>
      <w:marTop w:val="0"/>
      <w:marBottom w:val="0"/>
      <w:divBdr>
        <w:top w:val="none" w:sz="0" w:space="0" w:color="auto"/>
        <w:left w:val="none" w:sz="0" w:space="0" w:color="auto"/>
        <w:bottom w:val="none" w:sz="0" w:space="0" w:color="auto"/>
        <w:right w:val="none" w:sz="0" w:space="0" w:color="auto"/>
      </w:divBdr>
    </w:div>
    <w:div w:id="816649777">
      <w:bodyDiv w:val="1"/>
      <w:marLeft w:val="0"/>
      <w:marRight w:val="0"/>
      <w:marTop w:val="0"/>
      <w:marBottom w:val="0"/>
      <w:divBdr>
        <w:top w:val="none" w:sz="0" w:space="0" w:color="auto"/>
        <w:left w:val="none" w:sz="0" w:space="0" w:color="auto"/>
        <w:bottom w:val="none" w:sz="0" w:space="0" w:color="auto"/>
        <w:right w:val="none" w:sz="0" w:space="0" w:color="auto"/>
      </w:divBdr>
    </w:div>
    <w:div w:id="826701886">
      <w:bodyDiv w:val="1"/>
      <w:marLeft w:val="0"/>
      <w:marRight w:val="0"/>
      <w:marTop w:val="0"/>
      <w:marBottom w:val="0"/>
      <w:divBdr>
        <w:top w:val="none" w:sz="0" w:space="0" w:color="auto"/>
        <w:left w:val="none" w:sz="0" w:space="0" w:color="auto"/>
        <w:bottom w:val="none" w:sz="0" w:space="0" w:color="auto"/>
        <w:right w:val="none" w:sz="0" w:space="0" w:color="auto"/>
      </w:divBdr>
    </w:div>
    <w:div w:id="835995817">
      <w:bodyDiv w:val="1"/>
      <w:marLeft w:val="0"/>
      <w:marRight w:val="0"/>
      <w:marTop w:val="0"/>
      <w:marBottom w:val="0"/>
      <w:divBdr>
        <w:top w:val="none" w:sz="0" w:space="0" w:color="auto"/>
        <w:left w:val="none" w:sz="0" w:space="0" w:color="auto"/>
        <w:bottom w:val="none" w:sz="0" w:space="0" w:color="auto"/>
        <w:right w:val="none" w:sz="0" w:space="0" w:color="auto"/>
      </w:divBdr>
    </w:div>
    <w:div w:id="851143629">
      <w:bodyDiv w:val="1"/>
      <w:marLeft w:val="0"/>
      <w:marRight w:val="0"/>
      <w:marTop w:val="0"/>
      <w:marBottom w:val="0"/>
      <w:divBdr>
        <w:top w:val="none" w:sz="0" w:space="0" w:color="auto"/>
        <w:left w:val="none" w:sz="0" w:space="0" w:color="auto"/>
        <w:bottom w:val="none" w:sz="0" w:space="0" w:color="auto"/>
        <w:right w:val="none" w:sz="0" w:space="0" w:color="auto"/>
      </w:divBdr>
    </w:div>
    <w:div w:id="854882985">
      <w:bodyDiv w:val="1"/>
      <w:marLeft w:val="0"/>
      <w:marRight w:val="0"/>
      <w:marTop w:val="0"/>
      <w:marBottom w:val="0"/>
      <w:divBdr>
        <w:top w:val="none" w:sz="0" w:space="0" w:color="auto"/>
        <w:left w:val="none" w:sz="0" w:space="0" w:color="auto"/>
        <w:bottom w:val="none" w:sz="0" w:space="0" w:color="auto"/>
        <w:right w:val="none" w:sz="0" w:space="0" w:color="auto"/>
      </w:divBdr>
    </w:div>
    <w:div w:id="863637724">
      <w:bodyDiv w:val="1"/>
      <w:marLeft w:val="0"/>
      <w:marRight w:val="0"/>
      <w:marTop w:val="0"/>
      <w:marBottom w:val="0"/>
      <w:divBdr>
        <w:top w:val="none" w:sz="0" w:space="0" w:color="auto"/>
        <w:left w:val="none" w:sz="0" w:space="0" w:color="auto"/>
        <w:bottom w:val="none" w:sz="0" w:space="0" w:color="auto"/>
        <w:right w:val="none" w:sz="0" w:space="0" w:color="auto"/>
      </w:divBdr>
    </w:div>
    <w:div w:id="872691363">
      <w:bodyDiv w:val="1"/>
      <w:marLeft w:val="0"/>
      <w:marRight w:val="0"/>
      <w:marTop w:val="0"/>
      <w:marBottom w:val="0"/>
      <w:divBdr>
        <w:top w:val="none" w:sz="0" w:space="0" w:color="auto"/>
        <w:left w:val="none" w:sz="0" w:space="0" w:color="auto"/>
        <w:bottom w:val="none" w:sz="0" w:space="0" w:color="auto"/>
        <w:right w:val="none" w:sz="0" w:space="0" w:color="auto"/>
      </w:divBdr>
    </w:div>
    <w:div w:id="886794323">
      <w:bodyDiv w:val="1"/>
      <w:marLeft w:val="0"/>
      <w:marRight w:val="0"/>
      <w:marTop w:val="0"/>
      <w:marBottom w:val="0"/>
      <w:divBdr>
        <w:top w:val="none" w:sz="0" w:space="0" w:color="auto"/>
        <w:left w:val="none" w:sz="0" w:space="0" w:color="auto"/>
        <w:bottom w:val="none" w:sz="0" w:space="0" w:color="auto"/>
        <w:right w:val="none" w:sz="0" w:space="0" w:color="auto"/>
      </w:divBdr>
    </w:div>
    <w:div w:id="897472830">
      <w:bodyDiv w:val="1"/>
      <w:marLeft w:val="0"/>
      <w:marRight w:val="0"/>
      <w:marTop w:val="0"/>
      <w:marBottom w:val="0"/>
      <w:divBdr>
        <w:top w:val="none" w:sz="0" w:space="0" w:color="auto"/>
        <w:left w:val="none" w:sz="0" w:space="0" w:color="auto"/>
        <w:bottom w:val="none" w:sz="0" w:space="0" w:color="auto"/>
        <w:right w:val="none" w:sz="0" w:space="0" w:color="auto"/>
      </w:divBdr>
    </w:div>
    <w:div w:id="905073143">
      <w:bodyDiv w:val="1"/>
      <w:marLeft w:val="0"/>
      <w:marRight w:val="0"/>
      <w:marTop w:val="0"/>
      <w:marBottom w:val="0"/>
      <w:divBdr>
        <w:top w:val="none" w:sz="0" w:space="0" w:color="auto"/>
        <w:left w:val="none" w:sz="0" w:space="0" w:color="auto"/>
        <w:bottom w:val="none" w:sz="0" w:space="0" w:color="auto"/>
        <w:right w:val="none" w:sz="0" w:space="0" w:color="auto"/>
      </w:divBdr>
    </w:div>
    <w:div w:id="947614923">
      <w:bodyDiv w:val="1"/>
      <w:marLeft w:val="0"/>
      <w:marRight w:val="0"/>
      <w:marTop w:val="0"/>
      <w:marBottom w:val="0"/>
      <w:divBdr>
        <w:top w:val="none" w:sz="0" w:space="0" w:color="auto"/>
        <w:left w:val="none" w:sz="0" w:space="0" w:color="auto"/>
        <w:bottom w:val="none" w:sz="0" w:space="0" w:color="auto"/>
        <w:right w:val="none" w:sz="0" w:space="0" w:color="auto"/>
      </w:divBdr>
    </w:div>
    <w:div w:id="948003921">
      <w:bodyDiv w:val="1"/>
      <w:marLeft w:val="0"/>
      <w:marRight w:val="0"/>
      <w:marTop w:val="0"/>
      <w:marBottom w:val="0"/>
      <w:divBdr>
        <w:top w:val="none" w:sz="0" w:space="0" w:color="auto"/>
        <w:left w:val="none" w:sz="0" w:space="0" w:color="auto"/>
        <w:bottom w:val="none" w:sz="0" w:space="0" w:color="auto"/>
        <w:right w:val="none" w:sz="0" w:space="0" w:color="auto"/>
      </w:divBdr>
    </w:div>
    <w:div w:id="952175414">
      <w:bodyDiv w:val="1"/>
      <w:marLeft w:val="0"/>
      <w:marRight w:val="0"/>
      <w:marTop w:val="0"/>
      <w:marBottom w:val="0"/>
      <w:divBdr>
        <w:top w:val="none" w:sz="0" w:space="0" w:color="auto"/>
        <w:left w:val="none" w:sz="0" w:space="0" w:color="auto"/>
        <w:bottom w:val="none" w:sz="0" w:space="0" w:color="auto"/>
        <w:right w:val="none" w:sz="0" w:space="0" w:color="auto"/>
      </w:divBdr>
    </w:div>
    <w:div w:id="982201349">
      <w:bodyDiv w:val="1"/>
      <w:marLeft w:val="0"/>
      <w:marRight w:val="0"/>
      <w:marTop w:val="0"/>
      <w:marBottom w:val="0"/>
      <w:divBdr>
        <w:top w:val="none" w:sz="0" w:space="0" w:color="auto"/>
        <w:left w:val="none" w:sz="0" w:space="0" w:color="auto"/>
        <w:bottom w:val="none" w:sz="0" w:space="0" w:color="auto"/>
        <w:right w:val="none" w:sz="0" w:space="0" w:color="auto"/>
      </w:divBdr>
    </w:div>
    <w:div w:id="1006325184">
      <w:bodyDiv w:val="1"/>
      <w:marLeft w:val="0"/>
      <w:marRight w:val="0"/>
      <w:marTop w:val="0"/>
      <w:marBottom w:val="0"/>
      <w:divBdr>
        <w:top w:val="none" w:sz="0" w:space="0" w:color="auto"/>
        <w:left w:val="none" w:sz="0" w:space="0" w:color="auto"/>
        <w:bottom w:val="none" w:sz="0" w:space="0" w:color="auto"/>
        <w:right w:val="none" w:sz="0" w:space="0" w:color="auto"/>
      </w:divBdr>
    </w:div>
    <w:div w:id="1025863000">
      <w:bodyDiv w:val="1"/>
      <w:marLeft w:val="0"/>
      <w:marRight w:val="0"/>
      <w:marTop w:val="0"/>
      <w:marBottom w:val="0"/>
      <w:divBdr>
        <w:top w:val="none" w:sz="0" w:space="0" w:color="auto"/>
        <w:left w:val="none" w:sz="0" w:space="0" w:color="auto"/>
        <w:bottom w:val="none" w:sz="0" w:space="0" w:color="auto"/>
        <w:right w:val="none" w:sz="0" w:space="0" w:color="auto"/>
      </w:divBdr>
    </w:div>
    <w:div w:id="1035689555">
      <w:bodyDiv w:val="1"/>
      <w:marLeft w:val="0"/>
      <w:marRight w:val="0"/>
      <w:marTop w:val="0"/>
      <w:marBottom w:val="0"/>
      <w:divBdr>
        <w:top w:val="none" w:sz="0" w:space="0" w:color="auto"/>
        <w:left w:val="none" w:sz="0" w:space="0" w:color="auto"/>
        <w:bottom w:val="none" w:sz="0" w:space="0" w:color="auto"/>
        <w:right w:val="none" w:sz="0" w:space="0" w:color="auto"/>
      </w:divBdr>
    </w:div>
    <w:div w:id="1059012648">
      <w:bodyDiv w:val="1"/>
      <w:marLeft w:val="0"/>
      <w:marRight w:val="0"/>
      <w:marTop w:val="0"/>
      <w:marBottom w:val="0"/>
      <w:divBdr>
        <w:top w:val="none" w:sz="0" w:space="0" w:color="auto"/>
        <w:left w:val="none" w:sz="0" w:space="0" w:color="auto"/>
        <w:bottom w:val="none" w:sz="0" w:space="0" w:color="auto"/>
        <w:right w:val="none" w:sz="0" w:space="0" w:color="auto"/>
      </w:divBdr>
    </w:div>
    <w:div w:id="1063412516">
      <w:bodyDiv w:val="1"/>
      <w:marLeft w:val="0"/>
      <w:marRight w:val="0"/>
      <w:marTop w:val="0"/>
      <w:marBottom w:val="0"/>
      <w:divBdr>
        <w:top w:val="none" w:sz="0" w:space="0" w:color="auto"/>
        <w:left w:val="none" w:sz="0" w:space="0" w:color="auto"/>
        <w:bottom w:val="none" w:sz="0" w:space="0" w:color="auto"/>
        <w:right w:val="none" w:sz="0" w:space="0" w:color="auto"/>
      </w:divBdr>
    </w:div>
    <w:div w:id="1094009602">
      <w:bodyDiv w:val="1"/>
      <w:marLeft w:val="0"/>
      <w:marRight w:val="0"/>
      <w:marTop w:val="0"/>
      <w:marBottom w:val="0"/>
      <w:divBdr>
        <w:top w:val="none" w:sz="0" w:space="0" w:color="auto"/>
        <w:left w:val="none" w:sz="0" w:space="0" w:color="auto"/>
        <w:bottom w:val="none" w:sz="0" w:space="0" w:color="auto"/>
        <w:right w:val="none" w:sz="0" w:space="0" w:color="auto"/>
      </w:divBdr>
    </w:div>
    <w:div w:id="1101028571">
      <w:bodyDiv w:val="1"/>
      <w:marLeft w:val="0"/>
      <w:marRight w:val="0"/>
      <w:marTop w:val="0"/>
      <w:marBottom w:val="0"/>
      <w:divBdr>
        <w:top w:val="none" w:sz="0" w:space="0" w:color="auto"/>
        <w:left w:val="none" w:sz="0" w:space="0" w:color="auto"/>
        <w:bottom w:val="none" w:sz="0" w:space="0" w:color="auto"/>
        <w:right w:val="none" w:sz="0" w:space="0" w:color="auto"/>
      </w:divBdr>
    </w:div>
    <w:div w:id="1106080922">
      <w:bodyDiv w:val="1"/>
      <w:marLeft w:val="0"/>
      <w:marRight w:val="0"/>
      <w:marTop w:val="0"/>
      <w:marBottom w:val="0"/>
      <w:divBdr>
        <w:top w:val="none" w:sz="0" w:space="0" w:color="auto"/>
        <w:left w:val="none" w:sz="0" w:space="0" w:color="auto"/>
        <w:bottom w:val="none" w:sz="0" w:space="0" w:color="auto"/>
        <w:right w:val="none" w:sz="0" w:space="0" w:color="auto"/>
      </w:divBdr>
    </w:div>
    <w:div w:id="1111127877">
      <w:bodyDiv w:val="1"/>
      <w:marLeft w:val="0"/>
      <w:marRight w:val="0"/>
      <w:marTop w:val="0"/>
      <w:marBottom w:val="0"/>
      <w:divBdr>
        <w:top w:val="none" w:sz="0" w:space="0" w:color="auto"/>
        <w:left w:val="none" w:sz="0" w:space="0" w:color="auto"/>
        <w:bottom w:val="none" w:sz="0" w:space="0" w:color="auto"/>
        <w:right w:val="none" w:sz="0" w:space="0" w:color="auto"/>
      </w:divBdr>
    </w:div>
    <w:div w:id="1139834277">
      <w:bodyDiv w:val="1"/>
      <w:marLeft w:val="0"/>
      <w:marRight w:val="0"/>
      <w:marTop w:val="0"/>
      <w:marBottom w:val="0"/>
      <w:divBdr>
        <w:top w:val="none" w:sz="0" w:space="0" w:color="auto"/>
        <w:left w:val="none" w:sz="0" w:space="0" w:color="auto"/>
        <w:bottom w:val="none" w:sz="0" w:space="0" w:color="auto"/>
        <w:right w:val="none" w:sz="0" w:space="0" w:color="auto"/>
      </w:divBdr>
    </w:div>
    <w:div w:id="1143891241">
      <w:bodyDiv w:val="1"/>
      <w:marLeft w:val="0"/>
      <w:marRight w:val="0"/>
      <w:marTop w:val="0"/>
      <w:marBottom w:val="0"/>
      <w:divBdr>
        <w:top w:val="none" w:sz="0" w:space="0" w:color="auto"/>
        <w:left w:val="none" w:sz="0" w:space="0" w:color="auto"/>
        <w:bottom w:val="none" w:sz="0" w:space="0" w:color="auto"/>
        <w:right w:val="none" w:sz="0" w:space="0" w:color="auto"/>
      </w:divBdr>
    </w:div>
    <w:div w:id="1158613132">
      <w:bodyDiv w:val="1"/>
      <w:marLeft w:val="0"/>
      <w:marRight w:val="0"/>
      <w:marTop w:val="0"/>
      <w:marBottom w:val="0"/>
      <w:divBdr>
        <w:top w:val="none" w:sz="0" w:space="0" w:color="auto"/>
        <w:left w:val="none" w:sz="0" w:space="0" w:color="auto"/>
        <w:bottom w:val="none" w:sz="0" w:space="0" w:color="auto"/>
        <w:right w:val="none" w:sz="0" w:space="0" w:color="auto"/>
      </w:divBdr>
    </w:div>
    <w:div w:id="1165122498">
      <w:bodyDiv w:val="1"/>
      <w:marLeft w:val="0"/>
      <w:marRight w:val="0"/>
      <w:marTop w:val="0"/>
      <w:marBottom w:val="0"/>
      <w:divBdr>
        <w:top w:val="none" w:sz="0" w:space="0" w:color="auto"/>
        <w:left w:val="none" w:sz="0" w:space="0" w:color="auto"/>
        <w:bottom w:val="none" w:sz="0" w:space="0" w:color="auto"/>
        <w:right w:val="none" w:sz="0" w:space="0" w:color="auto"/>
      </w:divBdr>
    </w:div>
    <w:div w:id="1208958371">
      <w:bodyDiv w:val="1"/>
      <w:marLeft w:val="0"/>
      <w:marRight w:val="0"/>
      <w:marTop w:val="0"/>
      <w:marBottom w:val="0"/>
      <w:divBdr>
        <w:top w:val="none" w:sz="0" w:space="0" w:color="auto"/>
        <w:left w:val="none" w:sz="0" w:space="0" w:color="auto"/>
        <w:bottom w:val="none" w:sz="0" w:space="0" w:color="auto"/>
        <w:right w:val="none" w:sz="0" w:space="0" w:color="auto"/>
      </w:divBdr>
    </w:div>
    <w:div w:id="1218929677">
      <w:bodyDiv w:val="1"/>
      <w:marLeft w:val="0"/>
      <w:marRight w:val="0"/>
      <w:marTop w:val="0"/>
      <w:marBottom w:val="0"/>
      <w:divBdr>
        <w:top w:val="none" w:sz="0" w:space="0" w:color="auto"/>
        <w:left w:val="none" w:sz="0" w:space="0" w:color="auto"/>
        <w:bottom w:val="none" w:sz="0" w:space="0" w:color="auto"/>
        <w:right w:val="none" w:sz="0" w:space="0" w:color="auto"/>
      </w:divBdr>
    </w:div>
    <w:div w:id="1230842651">
      <w:bodyDiv w:val="1"/>
      <w:marLeft w:val="0"/>
      <w:marRight w:val="0"/>
      <w:marTop w:val="0"/>
      <w:marBottom w:val="0"/>
      <w:divBdr>
        <w:top w:val="none" w:sz="0" w:space="0" w:color="auto"/>
        <w:left w:val="none" w:sz="0" w:space="0" w:color="auto"/>
        <w:bottom w:val="none" w:sz="0" w:space="0" w:color="auto"/>
        <w:right w:val="none" w:sz="0" w:space="0" w:color="auto"/>
      </w:divBdr>
    </w:div>
    <w:div w:id="1243836680">
      <w:bodyDiv w:val="1"/>
      <w:marLeft w:val="0"/>
      <w:marRight w:val="0"/>
      <w:marTop w:val="0"/>
      <w:marBottom w:val="0"/>
      <w:divBdr>
        <w:top w:val="none" w:sz="0" w:space="0" w:color="auto"/>
        <w:left w:val="none" w:sz="0" w:space="0" w:color="auto"/>
        <w:bottom w:val="none" w:sz="0" w:space="0" w:color="auto"/>
        <w:right w:val="none" w:sz="0" w:space="0" w:color="auto"/>
      </w:divBdr>
    </w:div>
    <w:div w:id="1249582253">
      <w:bodyDiv w:val="1"/>
      <w:marLeft w:val="0"/>
      <w:marRight w:val="0"/>
      <w:marTop w:val="0"/>
      <w:marBottom w:val="0"/>
      <w:divBdr>
        <w:top w:val="none" w:sz="0" w:space="0" w:color="auto"/>
        <w:left w:val="none" w:sz="0" w:space="0" w:color="auto"/>
        <w:bottom w:val="none" w:sz="0" w:space="0" w:color="auto"/>
        <w:right w:val="none" w:sz="0" w:space="0" w:color="auto"/>
      </w:divBdr>
    </w:div>
    <w:div w:id="1251233023">
      <w:bodyDiv w:val="1"/>
      <w:marLeft w:val="0"/>
      <w:marRight w:val="0"/>
      <w:marTop w:val="0"/>
      <w:marBottom w:val="0"/>
      <w:divBdr>
        <w:top w:val="none" w:sz="0" w:space="0" w:color="auto"/>
        <w:left w:val="none" w:sz="0" w:space="0" w:color="auto"/>
        <w:bottom w:val="none" w:sz="0" w:space="0" w:color="auto"/>
        <w:right w:val="none" w:sz="0" w:space="0" w:color="auto"/>
      </w:divBdr>
    </w:div>
    <w:div w:id="1302156184">
      <w:bodyDiv w:val="1"/>
      <w:marLeft w:val="0"/>
      <w:marRight w:val="0"/>
      <w:marTop w:val="0"/>
      <w:marBottom w:val="0"/>
      <w:divBdr>
        <w:top w:val="none" w:sz="0" w:space="0" w:color="auto"/>
        <w:left w:val="none" w:sz="0" w:space="0" w:color="auto"/>
        <w:bottom w:val="none" w:sz="0" w:space="0" w:color="auto"/>
        <w:right w:val="none" w:sz="0" w:space="0" w:color="auto"/>
      </w:divBdr>
    </w:div>
    <w:div w:id="1305353353">
      <w:bodyDiv w:val="1"/>
      <w:marLeft w:val="0"/>
      <w:marRight w:val="0"/>
      <w:marTop w:val="0"/>
      <w:marBottom w:val="0"/>
      <w:divBdr>
        <w:top w:val="none" w:sz="0" w:space="0" w:color="auto"/>
        <w:left w:val="none" w:sz="0" w:space="0" w:color="auto"/>
        <w:bottom w:val="none" w:sz="0" w:space="0" w:color="auto"/>
        <w:right w:val="none" w:sz="0" w:space="0" w:color="auto"/>
      </w:divBdr>
    </w:div>
    <w:div w:id="1306201971">
      <w:bodyDiv w:val="1"/>
      <w:marLeft w:val="0"/>
      <w:marRight w:val="0"/>
      <w:marTop w:val="0"/>
      <w:marBottom w:val="0"/>
      <w:divBdr>
        <w:top w:val="none" w:sz="0" w:space="0" w:color="auto"/>
        <w:left w:val="none" w:sz="0" w:space="0" w:color="auto"/>
        <w:bottom w:val="none" w:sz="0" w:space="0" w:color="auto"/>
        <w:right w:val="none" w:sz="0" w:space="0" w:color="auto"/>
      </w:divBdr>
    </w:div>
    <w:div w:id="1316648546">
      <w:bodyDiv w:val="1"/>
      <w:marLeft w:val="0"/>
      <w:marRight w:val="0"/>
      <w:marTop w:val="0"/>
      <w:marBottom w:val="0"/>
      <w:divBdr>
        <w:top w:val="none" w:sz="0" w:space="0" w:color="auto"/>
        <w:left w:val="none" w:sz="0" w:space="0" w:color="auto"/>
        <w:bottom w:val="none" w:sz="0" w:space="0" w:color="auto"/>
        <w:right w:val="none" w:sz="0" w:space="0" w:color="auto"/>
      </w:divBdr>
    </w:div>
    <w:div w:id="1344284147">
      <w:bodyDiv w:val="1"/>
      <w:marLeft w:val="0"/>
      <w:marRight w:val="0"/>
      <w:marTop w:val="0"/>
      <w:marBottom w:val="0"/>
      <w:divBdr>
        <w:top w:val="none" w:sz="0" w:space="0" w:color="auto"/>
        <w:left w:val="none" w:sz="0" w:space="0" w:color="auto"/>
        <w:bottom w:val="none" w:sz="0" w:space="0" w:color="auto"/>
        <w:right w:val="none" w:sz="0" w:space="0" w:color="auto"/>
      </w:divBdr>
    </w:div>
    <w:div w:id="1356032972">
      <w:bodyDiv w:val="1"/>
      <w:marLeft w:val="0"/>
      <w:marRight w:val="0"/>
      <w:marTop w:val="0"/>
      <w:marBottom w:val="0"/>
      <w:divBdr>
        <w:top w:val="none" w:sz="0" w:space="0" w:color="auto"/>
        <w:left w:val="none" w:sz="0" w:space="0" w:color="auto"/>
        <w:bottom w:val="none" w:sz="0" w:space="0" w:color="auto"/>
        <w:right w:val="none" w:sz="0" w:space="0" w:color="auto"/>
      </w:divBdr>
    </w:div>
    <w:div w:id="1364330653">
      <w:bodyDiv w:val="1"/>
      <w:marLeft w:val="0"/>
      <w:marRight w:val="0"/>
      <w:marTop w:val="0"/>
      <w:marBottom w:val="0"/>
      <w:divBdr>
        <w:top w:val="none" w:sz="0" w:space="0" w:color="auto"/>
        <w:left w:val="none" w:sz="0" w:space="0" w:color="auto"/>
        <w:bottom w:val="none" w:sz="0" w:space="0" w:color="auto"/>
        <w:right w:val="none" w:sz="0" w:space="0" w:color="auto"/>
      </w:divBdr>
    </w:div>
    <w:div w:id="1384983837">
      <w:bodyDiv w:val="1"/>
      <w:marLeft w:val="0"/>
      <w:marRight w:val="0"/>
      <w:marTop w:val="0"/>
      <w:marBottom w:val="0"/>
      <w:divBdr>
        <w:top w:val="none" w:sz="0" w:space="0" w:color="auto"/>
        <w:left w:val="none" w:sz="0" w:space="0" w:color="auto"/>
        <w:bottom w:val="none" w:sz="0" w:space="0" w:color="auto"/>
        <w:right w:val="none" w:sz="0" w:space="0" w:color="auto"/>
      </w:divBdr>
    </w:div>
    <w:div w:id="1394963905">
      <w:bodyDiv w:val="1"/>
      <w:marLeft w:val="0"/>
      <w:marRight w:val="0"/>
      <w:marTop w:val="0"/>
      <w:marBottom w:val="0"/>
      <w:divBdr>
        <w:top w:val="none" w:sz="0" w:space="0" w:color="auto"/>
        <w:left w:val="none" w:sz="0" w:space="0" w:color="auto"/>
        <w:bottom w:val="none" w:sz="0" w:space="0" w:color="auto"/>
        <w:right w:val="none" w:sz="0" w:space="0" w:color="auto"/>
      </w:divBdr>
    </w:div>
    <w:div w:id="1399787839">
      <w:bodyDiv w:val="1"/>
      <w:marLeft w:val="0"/>
      <w:marRight w:val="0"/>
      <w:marTop w:val="0"/>
      <w:marBottom w:val="0"/>
      <w:divBdr>
        <w:top w:val="none" w:sz="0" w:space="0" w:color="auto"/>
        <w:left w:val="none" w:sz="0" w:space="0" w:color="auto"/>
        <w:bottom w:val="none" w:sz="0" w:space="0" w:color="auto"/>
        <w:right w:val="none" w:sz="0" w:space="0" w:color="auto"/>
      </w:divBdr>
      <w:divsChild>
        <w:div w:id="1064260262">
          <w:marLeft w:val="0"/>
          <w:marRight w:val="0"/>
          <w:marTop w:val="0"/>
          <w:marBottom w:val="0"/>
          <w:divBdr>
            <w:top w:val="none" w:sz="0" w:space="0" w:color="auto"/>
            <w:left w:val="none" w:sz="0" w:space="0" w:color="auto"/>
            <w:bottom w:val="none" w:sz="0" w:space="0" w:color="auto"/>
            <w:right w:val="none" w:sz="0" w:space="0" w:color="auto"/>
          </w:divBdr>
          <w:divsChild>
            <w:div w:id="906376964">
              <w:marLeft w:val="0"/>
              <w:marRight w:val="0"/>
              <w:marTop w:val="100"/>
              <w:marBottom w:val="100"/>
              <w:divBdr>
                <w:top w:val="none" w:sz="0" w:space="0" w:color="auto"/>
                <w:left w:val="none" w:sz="0" w:space="0" w:color="auto"/>
                <w:bottom w:val="none" w:sz="0" w:space="0" w:color="auto"/>
                <w:right w:val="none" w:sz="0" w:space="0" w:color="auto"/>
              </w:divBdr>
              <w:divsChild>
                <w:div w:id="1142843701">
                  <w:marLeft w:val="0"/>
                  <w:marRight w:val="0"/>
                  <w:marTop w:val="0"/>
                  <w:marBottom w:val="0"/>
                  <w:divBdr>
                    <w:top w:val="none" w:sz="0" w:space="0" w:color="auto"/>
                    <w:left w:val="none" w:sz="0" w:space="0" w:color="auto"/>
                    <w:bottom w:val="none" w:sz="0" w:space="0" w:color="auto"/>
                    <w:right w:val="none" w:sz="0" w:space="0" w:color="auto"/>
                  </w:divBdr>
                  <w:divsChild>
                    <w:div w:id="1137574343">
                      <w:marLeft w:val="0"/>
                      <w:marRight w:val="0"/>
                      <w:marTop w:val="0"/>
                      <w:marBottom w:val="0"/>
                      <w:divBdr>
                        <w:top w:val="none" w:sz="0" w:space="0" w:color="auto"/>
                        <w:left w:val="none" w:sz="0" w:space="0" w:color="auto"/>
                        <w:bottom w:val="none" w:sz="0" w:space="0" w:color="auto"/>
                        <w:right w:val="none" w:sz="0" w:space="0" w:color="auto"/>
                      </w:divBdr>
                      <w:divsChild>
                        <w:div w:id="2019842550">
                          <w:marLeft w:val="0"/>
                          <w:marRight w:val="0"/>
                          <w:marTop w:val="0"/>
                          <w:marBottom w:val="0"/>
                          <w:divBdr>
                            <w:top w:val="none" w:sz="0" w:space="0" w:color="auto"/>
                            <w:left w:val="none" w:sz="0" w:space="0" w:color="auto"/>
                            <w:bottom w:val="none" w:sz="0" w:space="0" w:color="auto"/>
                            <w:right w:val="none" w:sz="0" w:space="0" w:color="auto"/>
                          </w:divBdr>
                          <w:divsChild>
                            <w:div w:id="1351680006">
                              <w:marLeft w:val="0"/>
                              <w:marRight w:val="0"/>
                              <w:marTop w:val="0"/>
                              <w:marBottom w:val="0"/>
                              <w:divBdr>
                                <w:top w:val="none" w:sz="0" w:space="0" w:color="auto"/>
                                <w:left w:val="none" w:sz="0" w:space="0" w:color="auto"/>
                                <w:bottom w:val="none" w:sz="0" w:space="0" w:color="auto"/>
                                <w:right w:val="none" w:sz="0" w:space="0" w:color="auto"/>
                              </w:divBdr>
                              <w:divsChild>
                                <w:div w:id="2000844350">
                                  <w:marLeft w:val="0"/>
                                  <w:marRight w:val="0"/>
                                  <w:marTop w:val="0"/>
                                  <w:marBottom w:val="0"/>
                                  <w:divBdr>
                                    <w:top w:val="none" w:sz="0" w:space="0" w:color="auto"/>
                                    <w:left w:val="none" w:sz="0" w:space="0" w:color="auto"/>
                                    <w:bottom w:val="none" w:sz="0" w:space="0" w:color="auto"/>
                                    <w:right w:val="none" w:sz="0" w:space="0" w:color="auto"/>
                                  </w:divBdr>
                                  <w:divsChild>
                                    <w:div w:id="1736121646">
                                      <w:marLeft w:val="0"/>
                                      <w:marRight w:val="0"/>
                                      <w:marTop w:val="0"/>
                                      <w:marBottom w:val="0"/>
                                      <w:divBdr>
                                        <w:top w:val="none" w:sz="0" w:space="0" w:color="auto"/>
                                        <w:left w:val="none" w:sz="0" w:space="0" w:color="auto"/>
                                        <w:bottom w:val="none" w:sz="0" w:space="0" w:color="auto"/>
                                        <w:right w:val="none" w:sz="0" w:space="0" w:color="auto"/>
                                      </w:divBdr>
                                      <w:divsChild>
                                        <w:div w:id="20955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989218">
      <w:bodyDiv w:val="1"/>
      <w:marLeft w:val="0"/>
      <w:marRight w:val="0"/>
      <w:marTop w:val="0"/>
      <w:marBottom w:val="0"/>
      <w:divBdr>
        <w:top w:val="none" w:sz="0" w:space="0" w:color="auto"/>
        <w:left w:val="none" w:sz="0" w:space="0" w:color="auto"/>
        <w:bottom w:val="none" w:sz="0" w:space="0" w:color="auto"/>
        <w:right w:val="none" w:sz="0" w:space="0" w:color="auto"/>
      </w:divBdr>
    </w:div>
    <w:div w:id="1414934063">
      <w:bodyDiv w:val="1"/>
      <w:marLeft w:val="0"/>
      <w:marRight w:val="0"/>
      <w:marTop w:val="0"/>
      <w:marBottom w:val="0"/>
      <w:divBdr>
        <w:top w:val="none" w:sz="0" w:space="0" w:color="auto"/>
        <w:left w:val="none" w:sz="0" w:space="0" w:color="auto"/>
        <w:bottom w:val="none" w:sz="0" w:space="0" w:color="auto"/>
        <w:right w:val="none" w:sz="0" w:space="0" w:color="auto"/>
      </w:divBdr>
    </w:div>
    <w:div w:id="1424834055">
      <w:bodyDiv w:val="1"/>
      <w:marLeft w:val="0"/>
      <w:marRight w:val="0"/>
      <w:marTop w:val="0"/>
      <w:marBottom w:val="0"/>
      <w:divBdr>
        <w:top w:val="none" w:sz="0" w:space="0" w:color="auto"/>
        <w:left w:val="none" w:sz="0" w:space="0" w:color="auto"/>
        <w:bottom w:val="none" w:sz="0" w:space="0" w:color="auto"/>
        <w:right w:val="none" w:sz="0" w:space="0" w:color="auto"/>
      </w:divBdr>
    </w:div>
    <w:div w:id="1427186705">
      <w:bodyDiv w:val="1"/>
      <w:marLeft w:val="0"/>
      <w:marRight w:val="0"/>
      <w:marTop w:val="0"/>
      <w:marBottom w:val="0"/>
      <w:divBdr>
        <w:top w:val="none" w:sz="0" w:space="0" w:color="auto"/>
        <w:left w:val="none" w:sz="0" w:space="0" w:color="auto"/>
        <w:bottom w:val="none" w:sz="0" w:space="0" w:color="auto"/>
        <w:right w:val="none" w:sz="0" w:space="0" w:color="auto"/>
      </w:divBdr>
    </w:div>
    <w:div w:id="1468738024">
      <w:bodyDiv w:val="1"/>
      <w:marLeft w:val="0"/>
      <w:marRight w:val="0"/>
      <w:marTop w:val="0"/>
      <w:marBottom w:val="0"/>
      <w:divBdr>
        <w:top w:val="none" w:sz="0" w:space="0" w:color="auto"/>
        <w:left w:val="none" w:sz="0" w:space="0" w:color="auto"/>
        <w:bottom w:val="none" w:sz="0" w:space="0" w:color="auto"/>
        <w:right w:val="none" w:sz="0" w:space="0" w:color="auto"/>
      </w:divBdr>
    </w:div>
    <w:div w:id="1481263459">
      <w:bodyDiv w:val="1"/>
      <w:marLeft w:val="0"/>
      <w:marRight w:val="0"/>
      <w:marTop w:val="0"/>
      <w:marBottom w:val="0"/>
      <w:divBdr>
        <w:top w:val="none" w:sz="0" w:space="0" w:color="auto"/>
        <w:left w:val="none" w:sz="0" w:space="0" w:color="auto"/>
        <w:bottom w:val="none" w:sz="0" w:space="0" w:color="auto"/>
        <w:right w:val="none" w:sz="0" w:space="0" w:color="auto"/>
      </w:divBdr>
    </w:div>
    <w:div w:id="1502038208">
      <w:bodyDiv w:val="1"/>
      <w:marLeft w:val="0"/>
      <w:marRight w:val="0"/>
      <w:marTop w:val="0"/>
      <w:marBottom w:val="0"/>
      <w:divBdr>
        <w:top w:val="none" w:sz="0" w:space="0" w:color="auto"/>
        <w:left w:val="none" w:sz="0" w:space="0" w:color="auto"/>
        <w:bottom w:val="none" w:sz="0" w:space="0" w:color="auto"/>
        <w:right w:val="none" w:sz="0" w:space="0" w:color="auto"/>
      </w:divBdr>
    </w:div>
    <w:div w:id="1515682903">
      <w:bodyDiv w:val="1"/>
      <w:marLeft w:val="0"/>
      <w:marRight w:val="0"/>
      <w:marTop w:val="0"/>
      <w:marBottom w:val="0"/>
      <w:divBdr>
        <w:top w:val="none" w:sz="0" w:space="0" w:color="auto"/>
        <w:left w:val="none" w:sz="0" w:space="0" w:color="auto"/>
        <w:bottom w:val="none" w:sz="0" w:space="0" w:color="auto"/>
        <w:right w:val="none" w:sz="0" w:space="0" w:color="auto"/>
      </w:divBdr>
    </w:div>
    <w:div w:id="1536114796">
      <w:bodyDiv w:val="1"/>
      <w:marLeft w:val="0"/>
      <w:marRight w:val="0"/>
      <w:marTop w:val="0"/>
      <w:marBottom w:val="0"/>
      <w:divBdr>
        <w:top w:val="none" w:sz="0" w:space="0" w:color="auto"/>
        <w:left w:val="none" w:sz="0" w:space="0" w:color="auto"/>
        <w:bottom w:val="none" w:sz="0" w:space="0" w:color="auto"/>
        <w:right w:val="none" w:sz="0" w:space="0" w:color="auto"/>
      </w:divBdr>
    </w:div>
    <w:div w:id="1566380714">
      <w:bodyDiv w:val="1"/>
      <w:marLeft w:val="0"/>
      <w:marRight w:val="0"/>
      <w:marTop w:val="0"/>
      <w:marBottom w:val="0"/>
      <w:divBdr>
        <w:top w:val="none" w:sz="0" w:space="0" w:color="auto"/>
        <w:left w:val="none" w:sz="0" w:space="0" w:color="auto"/>
        <w:bottom w:val="none" w:sz="0" w:space="0" w:color="auto"/>
        <w:right w:val="none" w:sz="0" w:space="0" w:color="auto"/>
      </w:divBdr>
    </w:div>
    <w:div w:id="1574244396">
      <w:bodyDiv w:val="1"/>
      <w:marLeft w:val="0"/>
      <w:marRight w:val="0"/>
      <w:marTop w:val="0"/>
      <w:marBottom w:val="0"/>
      <w:divBdr>
        <w:top w:val="none" w:sz="0" w:space="0" w:color="auto"/>
        <w:left w:val="none" w:sz="0" w:space="0" w:color="auto"/>
        <w:bottom w:val="none" w:sz="0" w:space="0" w:color="auto"/>
        <w:right w:val="none" w:sz="0" w:space="0" w:color="auto"/>
      </w:divBdr>
    </w:div>
    <w:div w:id="1595213168">
      <w:bodyDiv w:val="1"/>
      <w:marLeft w:val="0"/>
      <w:marRight w:val="0"/>
      <w:marTop w:val="0"/>
      <w:marBottom w:val="0"/>
      <w:divBdr>
        <w:top w:val="none" w:sz="0" w:space="0" w:color="auto"/>
        <w:left w:val="none" w:sz="0" w:space="0" w:color="auto"/>
        <w:bottom w:val="none" w:sz="0" w:space="0" w:color="auto"/>
        <w:right w:val="none" w:sz="0" w:space="0" w:color="auto"/>
      </w:divBdr>
    </w:div>
    <w:div w:id="1619608642">
      <w:bodyDiv w:val="1"/>
      <w:marLeft w:val="0"/>
      <w:marRight w:val="0"/>
      <w:marTop w:val="0"/>
      <w:marBottom w:val="0"/>
      <w:divBdr>
        <w:top w:val="none" w:sz="0" w:space="0" w:color="auto"/>
        <w:left w:val="none" w:sz="0" w:space="0" w:color="auto"/>
        <w:bottom w:val="none" w:sz="0" w:space="0" w:color="auto"/>
        <w:right w:val="none" w:sz="0" w:space="0" w:color="auto"/>
      </w:divBdr>
    </w:div>
    <w:div w:id="1622224414">
      <w:bodyDiv w:val="1"/>
      <w:marLeft w:val="0"/>
      <w:marRight w:val="0"/>
      <w:marTop w:val="0"/>
      <w:marBottom w:val="0"/>
      <w:divBdr>
        <w:top w:val="none" w:sz="0" w:space="0" w:color="auto"/>
        <w:left w:val="none" w:sz="0" w:space="0" w:color="auto"/>
        <w:bottom w:val="none" w:sz="0" w:space="0" w:color="auto"/>
        <w:right w:val="none" w:sz="0" w:space="0" w:color="auto"/>
      </w:divBdr>
    </w:div>
    <w:div w:id="1635133033">
      <w:bodyDiv w:val="1"/>
      <w:marLeft w:val="0"/>
      <w:marRight w:val="0"/>
      <w:marTop w:val="0"/>
      <w:marBottom w:val="0"/>
      <w:divBdr>
        <w:top w:val="none" w:sz="0" w:space="0" w:color="auto"/>
        <w:left w:val="none" w:sz="0" w:space="0" w:color="auto"/>
        <w:bottom w:val="none" w:sz="0" w:space="0" w:color="auto"/>
        <w:right w:val="none" w:sz="0" w:space="0" w:color="auto"/>
      </w:divBdr>
    </w:div>
    <w:div w:id="1636443533">
      <w:bodyDiv w:val="1"/>
      <w:marLeft w:val="0"/>
      <w:marRight w:val="0"/>
      <w:marTop w:val="0"/>
      <w:marBottom w:val="0"/>
      <w:divBdr>
        <w:top w:val="none" w:sz="0" w:space="0" w:color="auto"/>
        <w:left w:val="none" w:sz="0" w:space="0" w:color="auto"/>
        <w:bottom w:val="none" w:sz="0" w:space="0" w:color="auto"/>
        <w:right w:val="none" w:sz="0" w:space="0" w:color="auto"/>
      </w:divBdr>
    </w:div>
    <w:div w:id="1649701860">
      <w:bodyDiv w:val="1"/>
      <w:marLeft w:val="0"/>
      <w:marRight w:val="0"/>
      <w:marTop w:val="0"/>
      <w:marBottom w:val="0"/>
      <w:divBdr>
        <w:top w:val="none" w:sz="0" w:space="0" w:color="auto"/>
        <w:left w:val="none" w:sz="0" w:space="0" w:color="auto"/>
        <w:bottom w:val="none" w:sz="0" w:space="0" w:color="auto"/>
        <w:right w:val="none" w:sz="0" w:space="0" w:color="auto"/>
      </w:divBdr>
    </w:div>
    <w:div w:id="1651203781">
      <w:bodyDiv w:val="1"/>
      <w:marLeft w:val="0"/>
      <w:marRight w:val="0"/>
      <w:marTop w:val="0"/>
      <w:marBottom w:val="0"/>
      <w:divBdr>
        <w:top w:val="none" w:sz="0" w:space="0" w:color="auto"/>
        <w:left w:val="none" w:sz="0" w:space="0" w:color="auto"/>
        <w:bottom w:val="none" w:sz="0" w:space="0" w:color="auto"/>
        <w:right w:val="none" w:sz="0" w:space="0" w:color="auto"/>
      </w:divBdr>
    </w:div>
    <w:div w:id="1664702358">
      <w:bodyDiv w:val="1"/>
      <w:marLeft w:val="0"/>
      <w:marRight w:val="0"/>
      <w:marTop w:val="0"/>
      <w:marBottom w:val="0"/>
      <w:divBdr>
        <w:top w:val="none" w:sz="0" w:space="0" w:color="auto"/>
        <w:left w:val="none" w:sz="0" w:space="0" w:color="auto"/>
        <w:bottom w:val="none" w:sz="0" w:space="0" w:color="auto"/>
        <w:right w:val="none" w:sz="0" w:space="0" w:color="auto"/>
      </w:divBdr>
    </w:div>
    <w:div w:id="1667433979">
      <w:bodyDiv w:val="1"/>
      <w:marLeft w:val="0"/>
      <w:marRight w:val="0"/>
      <w:marTop w:val="0"/>
      <w:marBottom w:val="0"/>
      <w:divBdr>
        <w:top w:val="none" w:sz="0" w:space="0" w:color="auto"/>
        <w:left w:val="none" w:sz="0" w:space="0" w:color="auto"/>
        <w:bottom w:val="none" w:sz="0" w:space="0" w:color="auto"/>
        <w:right w:val="none" w:sz="0" w:space="0" w:color="auto"/>
      </w:divBdr>
    </w:div>
    <w:div w:id="1674382512">
      <w:bodyDiv w:val="1"/>
      <w:marLeft w:val="0"/>
      <w:marRight w:val="0"/>
      <w:marTop w:val="0"/>
      <w:marBottom w:val="0"/>
      <w:divBdr>
        <w:top w:val="none" w:sz="0" w:space="0" w:color="auto"/>
        <w:left w:val="none" w:sz="0" w:space="0" w:color="auto"/>
        <w:bottom w:val="none" w:sz="0" w:space="0" w:color="auto"/>
        <w:right w:val="none" w:sz="0" w:space="0" w:color="auto"/>
      </w:divBdr>
    </w:div>
    <w:div w:id="1702050412">
      <w:bodyDiv w:val="1"/>
      <w:marLeft w:val="0"/>
      <w:marRight w:val="0"/>
      <w:marTop w:val="0"/>
      <w:marBottom w:val="0"/>
      <w:divBdr>
        <w:top w:val="none" w:sz="0" w:space="0" w:color="auto"/>
        <w:left w:val="none" w:sz="0" w:space="0" w:color="auto"/>
        <w:bottom w:val="none" w:sz="0" w:space="0" w:color="auto"/>
        <w:right w:val="none" w:sz="0" w:space="0" w:color="auto"/>
      </w:divBdr>
    </w:div>
    <w:div w:id="1705641858">
      <w:bodyDiv w:val="1"/>
      <w:marLeft w:val="0"/>
      <w:marRight w:val="0"/>
      <w:marTop w:val="0"/>
      <w:marBottom w:val="0"/>
      <w:divBdr>
        <w:top w:val="none" w:sz="0" w:space="0" w:color="auto"/>
        <w:left w:val="none" w:sz="0" w:space="0" w:color="auto"/>
        <w:bottom w:val="none" w:sz="0" w:space="0" w:color="auto"/>
        <w:right w:val="none" w:sz="0" w:space="0" w:color="auto"/>
      </w:divBdr>
    </w:div>
    <w:div w:id="1710840401">
      <w:bodyDiv w:val="1"/>
      <w:marLeft w:val="0"/>
      <w:marRight w:val="0"/>
      <w:marTop w:val="0"/>
      <w:marBottom w:val="0"/>
      <w:divBdr>
        <w:top w:val="none" w:sz="0" w:space="0" w:color="auto"/>
        <w:left w:val="none" w:sz="0" w:space="0" w:color="auto"/>
        <w:bottom w:val="none" w:sz="0" w:space="0" w:color="auto"/>
        <w:right w:val="none" w:sz="0" w:space="0" w:color="auto"/>
      </w:divBdr>
    </w:div>
    <w:div w:id="1726223294">
      <w:bodyDiv w:val="1"/>
      <w:marLeft w:val="0"/>
      <w:marRight w:val="0"/>
      <w:marTop w:val="0"/>
      <w:marBottom w:val="0"/>
      <w:divBdr>
        <w:top w:val="none" w:sz="0" w:space="0" w:color="auto"/>
        <w:left w:val="none" w:sz="0" w:space="0" w:color="auto"/>
        <w:bottom w:val="none" w:sz="0" w:space="0" w:color="auto"/>
        <w:right w:val="none" w:sz="0" w:space="0" w:color="auto"/>
      </w:divBdr>
    </w:div>
    <w:div w:id="1732852168">
      <w:bodyDiv w:val="1"/>
      <w:marLeft w:val="0"/>
      <w:marRight w:val="0"/>
      <w:marTop w:val="0"/>
      <w:marBottom w:val="0"/>
      <w:divBdr>
        <w:top w:val="none" w:sz="0" w:space="0" w:color="auto"/>
        <w:left w:val="none" w:sz="0" w:space="0" w:color="auto"/>
        <w:bottom w:val="none" w:sz="0" w:space="0" w:color="auto"/>
        <w:right w:val="none" w:sz="0" w:space="0" w:color="auto"/>
      </w:divBdr>
    </w:div>
    <w:div w:id="1734621114">
      <w:bodyDiv w:val="1"/>
      <w:marLeft w:val="0"/>
      <w:marRight w:val="0"/>
      <w:marTop w:val="0"/>
      <w:marBottom w:val="0"/>
      <w:divBdr>
        <w:top w:val="none" w:sz="0" w:space="0" w:color="auto"/>
        <w:left w:val="none" w:sz="0" w:space="0" w:color="auto"/>
        <w:bottom w:val="none" w:sz="0" w:space="0" w:color="auto"/>
        <w:right w:val="none" w:sz="0" w:space="0" w:color="auto"/>
      </w:divBdr>
    </w:div>
    <w:div w:id="1742603406">
      <w:bodyDiv w:val="1"/>
      <w:marLeft w:val="0"/>
      <w:marRight w:val="0"/>
      <w:marTop w:val="0"/>
      <w:marBottom w:val="0"/>
      <w:divBdr>
        <w:top w:val="none" w:sz="0" w:space="0" w:color="auto"/>
        <w:left w:val="none" w:sz="0" w:space="0" w:color="auto"/>
        <w:bottom w:val="none" w:sz="0" w:space="0" w:color="auto"/>
        <w:right w:val="none" w:sz="0" w:space="0" w:color="auto"/>
      </w:divBdr>
    </w:div>
    <w:div w:id="1749837943">
      <w:bodyDiv w:val="1"/>
      <w:marLeft w:val="0"/>
      <w:marRight w:val="0"/>
      <w:marTop w:val="0"/>
      <w:marBottom w:val="0"/>
      <w:divBdr>
        <w:top w:val="none" w:sz="0" w:space="0" w:color="auto"/>
        <w:left w:val="none" w:sz="0" w:space="0" w:color="auto"/>
        <w:bottom w:val="none" w:sz="0" w:space="0" w:color="auto"/>
        <w:right w:val="none" w:sz="0" w:space="0" w:color="auto"/>
      </w:divBdr>
    </w:div>
    <w:div w:id="1753506268">
      <w:bodyDiv w:val="1"/>
      <w:marLeft w:val="0"/>
      <w:marRight w:val="0"/>
      <w:marTop w:val="0"/>
      <w:marBottom w:val="0"/>
      <w:divBdr>
        <w:top w:val="none" w:sz="0" w:space="0" w:color="auto"/>
        <w:left w:val="none" w:sz="0" w:space="0" w:color="auto"/>
        <w:bottom w:val="none" w:sz="0" w:space="0" w:color="auto"/>
        <w:right w:val="none" w:sz="0" w:space="0" w:color="auto"/>
      </w:divBdr>
    </w:div>
    <w:div w:id="1761372428">
      <w:bodyDiv w:val="1"/>
      <w:marLeft w:val="0"/>
      <w:marRight w:val="0"/>
      <w:marTop w:val="0"/>
      <w:marBottom w:val="0"/>
      <w:divBdr>
        <w:top w:val="none" w:sz="0" w:space="0" w:color="auto"/>
        <w:left w:val="none" w:sz="0" w:space="0" w:color="auto"/>
        <w:bottom w:val="none" w:sz="0" w:space="0" w:color="auto"/>
        <w:right w:val="none" w:sz="0" w:space="0" w:color="auto"/>
      </w:divBdr>
    </w:div>
    <w:div w:id="1762068541">
      <w:bodyDiv w:val="1"/>
      <w:marLeft w:val="0"/>
      <w:marRight w:val="0"/>
      <w:marTop w:val="0"/>
      <w:marBottom w:val="0"/>
      <w:divBdr>
        <w:top w:val="none" w:sz="0" w:space="0" w:color="auto"/>
        <w:left w:val="none" w:sz="0" w:space="0" w:color="auto"/>
        <w:bottom w:val="none" w:sz="0" w:space="0" w:color="auto"/>
        <w:right w:val="none" w:sz="0" w:space="0" w:color="auto"/>
      </w:divBdr>
    </w:div>
    <w:div w:id="1777091656">
      <w:bodyDiv w:val="1"/>
      <w:marLeft w:val="0"/>
      <w:marRight w:val="0"/>
      <w:marTop w:val="0"/>
      <w:marBottom w:val="0"/>
      <w:divBdr>
        <w:top w:val="none" w:sz="0" w:space="0" w:color="auto"/>
        <w:left w:val="none" w:sz="0" w:space="0" w:color="auto"/>
        <w:bottom w:val="none" w:sz="0" w:space="0" w:color="auto"/>
        <w:right w:val="none" w:sz="0" w:space="0" w:color="auto"/>
      </w:divBdr>
    </w:div>
    <w:div w:id="1782073229">
      <w:bodyDiv w:val="1"/>
      <w:marLeft w:val="0"/>
      <w:marRight w:val="0"/>
      <w:marTop w:val="0"/>
      <w:marBottom w:val="0"/>
      <w:divBdr>
        <w:top w:val="none" w:sz="0" w:space="0" w:color="auto"/>
        <w:left w:val="none" w:sz="0" w:space="0" w:color="auto"/>
        <w:bottom w:val="none" w:sz="0" w:space="0" w:color="auto"/>
        <w:right w:val="none" w:sz="0" w:space="0" w:color="auto"/>
      </w:divBdr>
    </w:div>
    <w:div w:id="1783960650">
      <w:bodyDiv w:val="1"/>
      <w:marLeft w:val="0"/>
      <w:marRight w:val="0"/>
      <w:marTop w:val="0"/>
      <w:marBottom w:val="0"/>
      <w:divBdr>
        <w:top w:val="none" w:sz="0" w:space="0" w:color="auto"/>
        <w:left w:val="none" w:sz="0" w:space="0" w:color="auto"/>
        <w:bottom w:val="none" w:sz="0" w:space="0" w:color="auto"/>
        <w:right w:val="none" w:sz="0" w:space="0" w:color="auto"/>
      </w:divBdr>
    </w:div>
    <w:div w:id="1798405576">
      <w:bodyDiv w:val="1"/>
      <w:marLeft w:val="0"/>
      <w:marRight w:val="0"/>
      <w:marTop w:val="0"/>
      <w:marBottom w:val="0"/>
      <w:divBdr>
        <w:top w:val="none" w:sz="0" w:space="0" w:color="auto"/>
        <w:left w:val="none" w:sz="0" w:space="0" w:color="auto"/>
        <w:bottom w:val="none" w:sz="0" w:space="0" w:color="auto"/>
        <w:right w:val="none" w:sz="0" w:space="0" w:color="auto"/>
      </w:divBdr>
    </w:div>
    <w:div w:id="1799910591">
      <w:bodyDiv w:val="1"/>
      <w:marLeft w:val="0"/>
      <w:marRight w:val="0"/>
      <w:marTop w:val="0"/>
      <w:marBottom w:val="0"/>
      <w:divBdr>
        <w:top w:val="none" w:sz="0" w:space="0" w:color="auto"/>
        <w:left w:val="none" w:sz="0" w:space="0" w:color="auto"/>
        <w:bottom w:val="none" w:sz="0" w:space="0" w:color="auto"/>
        <w:right w:val="none" w:sz="0" w:space="0" w:color="auto"/>
      </w:divBdr>
    </w:div>
    <w:div w:id="1807431215">
      <w:bodyDiv w:val="1"/>
      <w:marLeft w:val="0"/>
      <w:marRight w:val="0"/>
      <w:marTop w:val="0"/>
      <w:marBottom w:val="0"/>
      <w:divBdr>
        <w:top w:val="none" w:sz="0" w:space="0" w:color="auto"/>
        <w:left w:val="none" w:sz="0" w:space="0" w:color="auto"/>
        <w:bottom w:val="none" w:sz="0" w:space="0" w:color="auto"/>
        <w:right w:val="none" w:sz="0" w:space="0" w:color="auto"/>
      </w:divBdr>
    </w:div>
    <w:div w:id="1820076866">
      <w:bodyDiv w:val="1"/>
      <w:marLeft w:val="0"/>
      <w:marRight w:val="0"/>
      <w:marTop w:val="0"/>
      <w:marBottom w:val="0"/>
      <w:divBdr>
        <w:top w:val="none" w:sz="0" w:space="0" w:color="auto"/>
        <w:left w:val="none" w:sz="0" w:space="0" w:color="auto"/>
        <w:bottom w:val="none" w:sz="0" w:space="0" w:color="auto"/>
        <w:right w:val="none" w:sz="0" w:space="0" w:color="auto"/>
      </w:divBdr>
    </w:div>
    <w:div w:id="1846901609">
      <w:bodyDiv w:val="1"/>
      <w:marLeft w:val="0"/>
      <w:marRight w:val="0"/>
      <w:marTop w:val="0"/>
      <w:marBottom w:val="0"/>
      <w:divBdr>
        <w:top w:val="none" w:sz="0" w:space="0" w:color="auto"/>
        <w:left w:val="none" w:sz="0" w:space="0" w:color="auto"/>
        <w:bottom w:val="none" w:sz="0" w:space="0" w:color="auto"/>
        <w:right w:val="none" w:sz="0" w:space="0" w:color="auto"/>
      </w:divBdr>
    </w:div>
    <w:div w:id="1848599218">
      <w:bodyDiv w:val="1"/>
      <w:marLeft w:val="0"/>
      <w:marRight w:val="0"/>
      <w:marTop w:val="0"/>
      <w:marBottom w:val="0"/>
      <w:divBdr>
        <w:top w:val="none" w:sz="0" w:space="0" w:color="auto"/>
        <w:left w:val="none" w:sz="0" w:space="0" w:color="auto"/>
        <w:bottom w:val="none" w:sz="0" w:space="0" w:color="auto"/>
        <w:right w:val="none" w:sz="0" w:space="0" w:color="auto"/>
      </w:divBdr>
    </w:div>
    <w:div w:id="1868984500">
      <w:bodyDiv w:val="1"/>
      <w:marLeft w:val="0"/>
      <w:marRight w:val="0"/>
      <w:marTop w:val="0"/>
      <w:marBottom w:val="0"/>
      <w:divBdr>
        <w:top w:val="none" w:sz="0" w:space="0" w:color="auto"/>
        <w:left w:val="none" w:sz="0" w:space="0" w:color="auto"/>
        <w:bottom w:val="none" w:sz="0" w:space="0" w:color="auto"/>
        <w:right w:val="none" w:sz="0" w:space="0" w:color="auto"/>
      </w:divBdr>
    </w:div>
    <w:div w:id="1870483120">
      <w:bodyDiv w:val="1"/>
      <w:marLeft w:val="0"/>
      <w:marRight w:val="0"/>
      <w:marTop w:val="0"/>
      <w:marBottom w:val="0"/>
      <w:divBdr>
        <w:top w:val="none" w:sz="0" w:space="0" w:color="auto"/>
        <w:left w:val="none" w:sz="0" w:space="0" w:color="auto"/>
        <w:bottom w:val="none" w:sz="0" w:space="0" w:color="auto"/>
        <w:right w:val="none" w:sz="0" w:space="0" w:color="auto"/>
      </w:divBdr>
    </w:div>
    <w:div w:id="1881358370">
      <w:bodyDiv w:val="1"/>
      <w:marLeft w:val="0"/>
      <w:marRight w:val="0"/>
      <w:marTop w:val="0"/>
      <w:marBottom w:val="0"/>
      <w:divBdr>
        <w:top w:val="none" w:sz="0" w:space="0" w:color="auto"/>
        <w:left w:val="none" w:sz="0" w:space="0" w:color="auto"/>
        <w:bottom w:val="none" w:sz="0" w:space="0" w:color="auto"/>
        <w:right w:val="none" w:sz="0" w:space="0" w:color="auto"/>
      </w:divBdr>
    </w:div>
    <w:div w:id="1917743543">
      <w:bodyDiv w:val="1"/>
      <w:marLeft w:val="0"/>
      <w:marRight w:val="0"/>
      <w:marTop w:val="0"/>
      <w:marBottom w:val="0"/>
      <w:divBdr>
        <w:top w:val="none" w:sz="0" w:space="0" w:color="auto"/>
        <w:left w:val="none" w:sz="0" w:space="0" w:color="auto"/>
        <w:bottom w:val="none" w:sz="0" w:space="0" w:color="auto"/>
        <w:right w:val="none" w:sz="0" w:space="0" w:color="auto"/>
      </w:divBdr>
    </w:div>
    <w:div w:id="1918054272">
      <w:bodyDiv w:val="1"/>
      <w:marLeft w:val="0"/>
      <w:marRight w:val="0"/>
      <w:marTop w:val="0"/>
      <w:marBottom w:val="0"/>
      <w:divBdr>
        <w:top w:val="none" w:sz="0" w:space="0" w:color="auto"/>
        <w:left w:val="none" w:sz="0" w:space="0" w:color="auto"/>
        <w:bottom w:val="none" w:sz="0" w:space="0" w:color="auto"/>
        <w:right w:val="none" w:sz="0" w:space="0" w:color="auto"/>
      </w:divBdr>
    </w:div>
    <w:div w:id="1919706392">
      <w:bodyDiv w:val="1"/>
      <w:marLeft w:val="0"/>
      <w:marRight w:val="0"/>
      <w:marTop w:val="0"/>
      <w:marBottom w:val="0"/>
      <w:divBdr>
        <w:top w:val="none" w:sz="0" w:space="0" w:color="auto"/>
        <w:left w:val="none" w:sz="0" w:space="0" w:color="auto"/>
        <w:bottom w:val="none" w:sz="0" w:space="0" w:color="auto"/>
        <w:right w:val="none" w:sz="0" w:space="0" w:color="auto"/>
      </w:divBdr>
    </w:div>
    <w:div w:id="1935088467">
      <w:bodyDiv w:val="1"/>
      <w:marLeft w:val="0"/>
      <w:marRight w:val="0"/>
      <w:marTop w:val="0"/>
      <w:marBottom w:val="0"/>
      <w:divBdr>
        <w:top w:val="none" w:sz="0" w:space="0" w:color="auto"/>
        <w:left w:val="none" w:sz="0" w:space="0" w:color="auto"/>
        <w:bottom w:val="none" w:sz="0" w:space="0" w:color="auto"/>
        <w:right w:val="none" w:sz="0" w:space="0" w:color="auto"/>
      </w:divBdr>
    </w:div>
    <w:div w:id="1939369664">
      <w:bodyDiv w:val="1"/>
      <w:marLeft w:val="0"/>
      <w:marRight w:val="0"/>
      <w:marTop w:val="0"/>
      <w:marBottom w:val="0"/>
      <w:divBdr>
        <w:top w:val="none" w:sz="0" w:space="0" w:color="auto"/>
        <w:left w:val="none" w:sz="0" w:space="0" w:color="auto"/>
        <w:bottom w:val="none" w:sz="0" w:space="0" w:color="auto"/>
        <w:right w:val="none" w:sz="0" w:space="0" w:color="auto"/>
      </w:divBdr>
    </w:div>
    <w:div w:id="1939680950">
      <w:bodyDiv w:val="1"/>
      <w:marLeft w:val="0"/>
      <w:marRight w:val="0"/>
      <w:marTop w:val="0"/>
      <w:marBottom w:val="0"/>
      <w:divBdr>
        <w:top w:val="none" w:sz="0" w:space="0" w:color="auto"/>
        <w:left w:val="none" w:sz="0" w:space="0" w:color="auto"/>
        <w:bottom w:val="none" w:sz="0" w:space="0" w:color="auto"/>
        <w:right w:val="none" w:sz="0" w:space="0" w:color="auto"/>
      </w:divBdr>
    </w:div>
    <w:div w:id="1948074421">
      <w:bodyDiv w:val="1"/>
      <w:marLeft w:val="0"/>
      <w:marRight w:val="0"/>
      <w:marTop w:val="0"/>
      <w:marBottom w:val="0"/>
      <w:divBdr>
        <w:top w:val="none" w:sz="0" w:space="0" w:color="auto"/>
        <w:left w:val="none" w:sz="0" w:space="0" w:color="auto"/>
        <w:bottom w:val="none" w:sz="0" w:space="0" w:color="auto"/>
        <w:right w:val="none" w:sz="0" w:space="0" w:color="auto"/>
      </w:divBdr>
    </w:div>
    <w:div w:id="1956985692">
      <w:bodyDiv w:val="1"/>
      <w:marLeft w:val="0"/>
      <w:marRight w:val="0"/>
      <w:marTop w:val="0"/>
      <w:marBottom w:val="0"/>
      <w:divBdr>
        <w:top w:val="none" w:sz="0" w:space="0" w:color="auto"/>
        <w:left w:val="none" w:sz="0" w:space="0" w:color="auto"/>
        <w:bottom w:val="none" w:sz="0" w:space="0" w:color="auto"/>
        <w:right w:val="none" w:sz="0" w:space="0" w:color="auto"/>
      </w:divBdr>
    </w:div>
    <w:div w:id="1959216051">
      <w:bodyDiv w:val="1"/>
      <w:marLeft w:val="0"/>
      <w:marRight w:val="0"/>
      <w:marTop w:val="0"/>
      <w:marBottom w:val="0"/>
      <w:divBdr>
        <w:top w:val="none" w:sz="0" w:space="0" w:color="auto"/>
        <w:left w:val="none" w:sz="0" w:space="0" w:color="auto"/>
        <w:bottom w:val="none" w:sz="0" w:space="0" w:color="auto"/>
        <w:right w:val="none" w:sz="0" w:space="0" w:color="auto"/>
      </w:divBdr>
    </w:div>
    <w:div w:id="1982928509">
      <w:bodyDiv w:val="1"/>
      <w:marLeft w:val="0"/>
      <w:marRight w:val="0"/>
      <w:marTop w:val="0"/>
      <w:marBottom w:val="0"/>
      <w:divBdr>
        <w:top w:val="none" w:sz="0" w:space="0" w:color="auto"/>
        <w:left w:val="none" w:sz="0" w:space="0" w:color="auto"/>
        <w:bottom w:val="none" w:sz="0" w:space="0" w:color="auto"/>
        <w:right w:val="none" w:sz="0" w:space="0" w:color="auto"/>
      </w:divBdr>
    </w:div>
    <w:div w:id="2002925416">
      <w:bodyDiv w:val="1"/>
      <w:marLeft w:val="0"/>
      <w:marRight w:val="0"/>
      <w:marTop w:val="0"/>
      <w:marBottom w:val="0"/>
      <w:divBdr>
        <w:top w:val="none" w:sz="0" w:space="0" w:color="auto"/>
        <w:left w:val="none" w:sz="0" w:space="0" w:color="auto"/>
        <w:bottom w:val="none" w:sz="0" w:space="0" w:color="auto"/>
        <w:right w:val="none" w:sz="0" w:space="0" w:color="auto"/>
      </w:divBdr>
    </w:div>
    <w:div w:id="2017338857">
      <w:bodyDiv w:val="1"/>
      <w:marLeft w:val="0"/>
      <w:marRight w:val="0"/>
      <w:marTop w:val="0"/>
      <w:marBottom w:val="0"/>
      <w:divBdr>
        <w:top w:val="none" w:sz="0" w:space="0" w:color="auto"/>
        <w:left w:val="none" w:sz="0" w:space="0" w:color="auto"/>
        <w:bottom w:val="none" w:sz="0" w:space="0" w:color="auto"/>
        <w:right w:val="none" w:sz="0" w:space="0" w:color="auto"/>
      </w:divBdr>
    </w:div>
    <w:div w:id="2020310985">
      <w:bodyDiv w:val="1"/>
      <w:marLeft w:val="0"/>
      <w:marRight w:val="0"/>
      <w:marTop w:val="0"/>
      <w:marBottom w:val="0"/>
      <w:divBdr>
        <w:top w:val="none" w:sz="0" w:space="0" w:color="auto"/>
        <w:left w:val="none" w:sz="0" w:space="0" w:color="auto"/>
        <w:bottom w:val="none" w:sz="0" w:space="0" w:color="auto"/>
        <w:right w:val="none" w:sz="0" w:space="0" w:color="auto"/>
      </w:divBdr>
    </w:div>
    <w:div w:id="2024083882">
      <w:bodyDiv w:val="1"/>
      <w:marLeft w:val="0"/>
      <w:marRight w:val="0"/>
      <w:marTop w:val="0"/>
      <w:marBottom w:val="0"/>
      <w:divBdr>
        <w:top w:val="none" w:sz="0" w:space="0" w:color="auto"/>
        <w:left w:val="none" w:sz="0" w:space="0" w:color="auto"/>
        <w:bottom w:val="none" w:sz="0" w:space="0" w:color="auto"/>
        <w:right w:val="none" w:sz="0" w:space="0" w:color="auto"/>
      </w:divBdr>
    </w:div>
    <w:div w:id="2051147040">
      <w:bodyDiv w:val="1"/>
      <w:marLeft w:val="0"/>
      <w:marRight w:val="0"/>
      <w:marTop w:val="0"/>
      <w:marBottom w:val="0"/>
      <w:divBdr>
        <w:top w:val="none" w:sz="0" w:space="0" w:color="auto"/>
        <w:left w:val="none" w:sz="0" w:space="0" w:color="auto"/>
        <w:bottom w:val="none" w:sz="0" w:space="0" w:color="auto"/>
        <w:right w:val="none" w:sz="0" w:space="0" w:color="auto"/>
      </w:divBdr>
    </w:div>
    <w:div w:id="2054117228">
      <w:bodyDiv w:val="1"/>
      <w:marLeft w:val="0"/>
      <w:marRight w:val="0"/>
      <w:marTop w:val="0"/>
      <w:marBottom w:val="0"/>
      <w:divBdr>
        <w:top w:val="none" w:sz="0" w:space="0" w:color="auto"/>
        <w:left w:val="none" w:sz="0" w:space="0" w:color="auto"/>
        <w:bottom w:val="none" w:sz="0" w:space="0" w:color="auto"/>
        <w:right w:val="none" w:sz="0" w:space="0" w:color="auto"/>
      </w:divBdr>
    </w:div>
    <w:div w:id="2060126575">
      <w:bodyDiv w:val="1"/>
      <w:marLeft w:val="0"/>
      <w:marRight w:val="0"/>
      <w:marTop w:val="0"/>
      <w:marBottom w:val="0"/>
      <w:divBdr>
        <w:top w:val="none" w:sz="0" w:space="0" w:color="auto"/>
        <w:left w:val="none" w:sz="0" w:space="0" w:color="auto"/>
        <w:bottom w:val="none" w:sz="0" w:space="0" w:color="auto"/>
        <w:right w:val="none" w:sz="0" w:space="0" w:color="auto"/>
      </w:divBdr>
    </w:div>
    <w:div w:id="2062483957">
      <w:bodyDiv w:val="1"/>
      <w:marLeft w:val="0"/>
      <w:marRight w:val="0"/>
      <w:marTop w:val="0"/>
      <w:marBottom w:val="0"/>
      <w:divBdr>
        <w:top w:val="none" w:sz="0" w:space="0" w:color="auto"/>
        <w:left w:val="none" w:sz="0" w:space="0" w:color="auto"/>
        <w:bottom w:val="none" w:sz="0" w:space="0" w:color="auto"/>
        <w:right w:val="none" w:sz="0" w:space="0" w:color="auto"/>
      </w:divBdr>
    </w:div>
    <w:div w:id="2063824531">
      <w:bodyDiv w:val="1"/>
      <w:marLeft w:val="0"/>
      <w:marRight w:val="0"/>
      <w:marTop w:val="0"/>
      <w:marBottom w:val="0"/>
      <w:divBdr>
        <w:top w:val="none" w:sz="0" w:space="0" w:color="auto"/>
        <w:left w:val="none" w:sz="0" w:space="0" w:color="auto"/>
        <w:bottom w:val="none" w:sz="0" w:space="0" w:color="auto"/>
        <w:right w:val="none" w:sz="0" w:space="0" w:color="auto"/>
      </w:divBdr>
    </w:div>
    <w:div w:id="2086804164">
      <w:bodyDiv w:val="1"/>
      <w:marLeft w:val="0"/>
      <w:marRight w:val="0"/>
      <w:marTop w:val="0"/>
      <w:marBottom w:val="0"/>
      <w:divBdr>
        <w:top w:val="none" w:sz="0" w:space="0" w:color="auto"/>
        <w:left w:val="none" w:sz="0" w:space="0" w:color="auto"/>
        <w:bottom w:val="none" w:sz="0" w:space="0" w:color="auto"/>
        <w:right w:val="none" w:sz="0" w:space="0" w:color="auto"/>
      </w:divBdr>
    </w:div>
    <w:div w:id="2101102530">
      <w:bodyDiv w:val="1"/>
      <w:marLeft w:val="0"/>
      <w:marRight w:val="0"/>
      <w:marTop w:val="0"/>
      <w:marBottom w:val="0"/>
      <w:divBdr>
        <w:top w:val="none" w:sz="0" w:space="0" w:color="auto"/>
        <w:left w:val="none" w:sz="0" w:space="0" w:color="auto"/>
        <w:bottom w:val="none" w:sz="0" w:space="0" w:color="auto"/>
        <w:right w:val="none" w:sz="0" w:space="0" w:color="auto"/>
      </w:divBdr>
    </w:div>
    <w:div w:id="2111897805">
      <w:bodyDiv w:val="1"/>
      <w:marLeft w:val="0"/>
      <w:marRight w:val="0"/>
      <w:marTop w:val="0"/>
      <w:marBottom w:val="0"/>
      <w:divBdr>
        <w:top w:val="none" w:sz="0" w:space="0" w:color="auto"/>
        <w:left w:val="none" w:sz="0" w:space="0" w:color="auto"/>
        <w:bottom w:val="none" w:sz="0" w:space="0" w:color="auto"/>
        <w:right w:val="none" w:sz="0" w:space="0" w:color="auto"/>
      </w:divBdr>
    </w:div>
    <w:div w:id="2117092562">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29468578">
      <w:bodyDiv w:val="1"/>
      <w:marLeft w:val="0"/>
      <w:marRight w:val="0"/>
      <w:marTop w:val="0"/>
      <w:marBottom w:val="0"/>
      <w:divBdr>
        <w:top w:val="none" w:sz="0" w:space="0" w:color="auto"/>
        <w:left w:val="none" w:sz="0" w:space="0" w:color="auto"/>
        <w:bottom w:val="none" w:sz="0" w:space="0" w:color="auto"/>
        <w:right w:val="none" w:sz="0" w:space="0" w:color="auto"/>
      </w:divBdr>
    </w:div>
    <w:div w:id="2130581896">
      <w:bodyDiv w:val="1"/>
      <w:marLeft w:val="0"/>
      <w:marRight w:val="0"/>
      <w:marTop w:val="0"/>
      <w:marBottom w:val="0"/>
      <w:divBdr>
        <w:top w:val="none" w:sz="0" w:space="0" w:color="auto"/>
        <w:left w:val="none" w:sz="0" w:space="0" w:color="auto"/>
        <w:bottom w:val="none" w:sz="0" w:space="0" w:color="auto"/>
        <w:right w:val="none" w:sz="0" w:space="0" w:color="auto"/>
      </w:divBdr>
    </w:div>
    <w:div w:id="21339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aruh-rs.si/" TargetMode="External"/><Relationship Id="rId4" Type="http://schemas.microsoft.com/office/2007/relationships/stylesWithEffects" Target="stylesWithEffects.xml"/><Relationship Id="rId9" Type="http://schemas.openxmlformats.org/officeDocument/2006/relationships/hyperlink" Target="mailto:andreja.srebotnik@varuh-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2C0E-CD27-419B-BF09-8A6127B9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Pšeničnik</dc:creator>
  <cp:lastModifiedBy>Liana Kalčina</cp:lastModifiedBy>
  <cp:revision>2</cp:revision>
  <cp:lastPrinted>2016-12-23T08:33:00Z</cp:lastPrinted>
  <dcterms:created xsi:type="dcterms:W3CDTF">2016-12-29T13:56:00Z</dcterms:created>
  <dcterms:modified xsi:type="dcterms:W3CDTF">2016-12-29T13:56:00Z</dcterms:modified>
</cp:coreProperties>
</file>