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04F" w:rsidRPr="00AB1B8E" w:rsidRDefault="00A7504F" w:rsidP="00A7504F">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noProof/>
          <w:sz w:val="20"/>
          <w:szCs w:val="20"/>
          <w:lang w:eastAsia="sl-SI"/>
        </w:rPr>
        <w:drawing>
          <wp:inline distT="0" distB="0" distL="0" distR="0" wp14:anchorId="471A4415" wp14:editId="55B2AFA5">
            <wp:extent cx="1632308" cy="13049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menovano.png"/>
                    <pic:cNvPicPr/>
                  </pic:nvPicPr>
                  <pic:blipFill>
                    <a:blip r:embed="rId5">
                      <a:extLst>
                        <a:ext uri="{28A0092B-C50C-407E-A947-70E740481C1C}">
                          <a14:useLocalDpi xmlns:a14="http://schemas.microsoft.com/office/drawing/2010/main" val="0"/>
                        </a:ext>
                      </a:extLst>
                    </a:blip>
                    <a:stretch>
                      <a:fillRect/>
                    </a:stretch>
                  </pic:blipFill>
                  <pic:spPr>
                    <a:xfrm>
                      <a:off x="0" y="0"/>
                      <a:ext cx="1639319" cy="1310530"/>
                    </a:xfrm>
                    <a:prstGeom prst="rect">
                      <a:avLst/>
                    </a:prstGeom>
                  </pic:spPr>
                </pic:pic>
              </a:graphicData>
            </a:graphic>
          </wp:inline>
        </w:drawing>
      </w:r>
    </w:p>
    <w:p w:rsidR="00A7504F" w:rsidRPr="00AB1B8E" w:rsidRDefault="00A7504F" w:rsidP="00A7504F">
      <w:pPr>
        <w:spacing w:after="0" w:line="360" w:lineRule="auto"/>
        <w:jc w:val="right"/>
        <w:rPr>
          <w:rFonts w:ascii="Arial" w:eastAsia="Times New Roman" w:hAnsi="Arial" w:cs="Arial"/>
          <w:b/>
          <w:bCs/>
          <w:sz w:val="20"/>
          <w:szCs w:val="20"/>
          <w:lang w:eastAsia="sl-SI"/>
        </w:rPr>
      </w:pPr>
    </w:p>
    <w:p w:rsidR="00A7504F" w:rsidRDefault="00A7504F" w:rsidP="00A7504F">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sz w:val="20"/>
          <w:szCs w:val="20"/>
          <w:lang w:eastAsia="sl-SI"/>
        </w:rPr>
        <w:t>Serija pogodb Sveta Evrope</w:t>
      </w:r>
      <w:r>
        <w:rPr>
          <w:rFonts w:ascii="Arial" w:eastAsia="Times New Roman" w:hAnsi="Arial" w:cs="Arial"/>
          <w:b/>
          <w:bCs/>
          <w:sz w:val="20"/>
          <w:szCs w:val="20"/>
          <w:lang w:eastAsia="sl-SI"/>
        </w:rPr>
        <w:t xml:space="preserve"> - </w:t>
      </w:r>
      <w:r w:rsidRPr="00AB1B8E">
        <w:rPr>
          <w:rFonts w:ascii="Arial" w:eastAsia="Times New Roman" w:hAnsi="Arial" w:cs="Arial"/>
          <w:b/>
          <w:bCs/>
          <w:sz w:val="20"/>
          <w:szCs w:val="20"/>
          <w:lang w:eastAsia="sl-SI"/>
        </w:rPr>
        <w:t>št.</w:t>
      </w:r>
      <w:r>
        <w:rPr>
          <w:rFonts w:ascii="Arial" w:eastAsia="Times New Roman" w:hAnsi="Arial" w:cs="Arial"/>
          <w:b/>
          <w:bCs/>
          <w:sz w:val="20"/>
          <w:szCs w:val="20"/>
          <w:lang w:eastAsia="sl-SI"/>
        </w:rPr>
        <w:t xml:space="preserve"> 214</w:t>
      </w:r>
    </w:p>
    <w:p w:rsidR="00A7504F" w:rsidRDefault="00A7504F" w:rsidP="00A7504F">
      <w:pPr>
        <w:spacing w:after="0" w:line="360" w:lineRule="auto"/>
        <w:jc w:val="right"/>
        <w:rPr>
          <w:rFonts w:ascii="Arial" w:eastAsia="Times New Roman" w:hAnsi="Arial" w:cs="Arial"/>
          <w:b/>
          <w:bCs/>
          <w:sz w:val="32"/>
          <w:szCs w:val="32"/>
          <w:lang w:eastAsia="sl-SI"/>
        </w:rPr>
      </w:pPr>
    </w:p>
    <w:p w:rsidR="00A7504F" w:rsidRDefault="00A7504F" w:rsidP="00A7504F">
      <w:pPr>
        <w:spacing w:after="0" w:line="360" w:lineRule="auto"/>
        <w:contextualSpacing/>
        <w:rPr>
          <w:rFonts w:ascii="Arial" w:hAnsi="Arial" w:cs="Arial"/>
          <w:b/>
          <w:sz w:val="32"/>
          <w:szCs w:val="32"/>
        </w:rPr>
      </w:pPr>
    </w:p>
    <w:p w:rsidR="00FA7A90" w:rsidRDefault="00FA7A90" w:rsidP="00A7504F">
      <w:pPr>
        <w:spacing w:after="0" w:line="360" w:lineRule="auto"/>
        <w:contextualSpacing/>
        <w:rPr>
          <w:rFonts w:ascii="Arial" w:hAnsi="Arial" w:cs="Arial"/>
          <w:b/>
          <w:sz w:val="32"/>
          <w:szCs w:val="32"/>
        </w:rPr>
      </w:pPr>
    </w:p>
    <w:p w:rsidR="00A7504F" w:rsidRPr="000105A4" w:rsidRDefault="00A7504F" w:rsidP="00A7504F">
      <w:pPr>
        <w:spacing w:after="0" w:line="360" w:lineRule="auto"/>
        <w:contextualSpacing/>
        <w:jc w:val="center"/>
        <w:rPr>
          <w:rFonts w:ascii="Arial" w:hAnsi="Arial" w:cs="Arial"/>
          <w:b/>
          <w:sz w:val="32"/>
          <w:szCs w:val="32"/>
        </w:rPr>
      </w:pPr>
      <w:r w:rsidRPr="000105A4">
        <w:rPr>
          <w:rFonts w:ascii="Arial" w:hAnsi="Arial" w:cs="Arial"/>
          <w:b/>
          <w:sz w:val="32"/>
          <w:szCs w:val="32"/>
        </w:rPr>
        <w:t>Protokol št. 16 h Konvenciji o varstvu človekovih pravic in temeljnih svoboščin</w:t>
      </w:r>
    </w:p>
    <w:p w:rsidR="00A7504F" w:rsidRPr="000105A4" w:rsidRDefault="00A7504F" w:rsidP="00A7504F">
      <w:pPr>
        <w:jc w:val="center"/>
        <w:rPr>
          <w:rFonts w:ascii="Arial" w:hAnsi="Arial" w:cs="Arial"/>
          <w:sz w:val="20"/>
          <w:szCs w:val="20"/>
        </w:rPr>
      </w:pPr>
      <w:r w:rsidRPr="000105A4">
        <w:rPr>
          <w:rFonts w:ascii="Arial" w:hAnsi="Arial" w:cs="Arial"/>
          <w:sz w:val="20"/>
          <w:szCs w:val="20"/>
        </w:rPr>
        <w:t>(</w:t>
      </w:r>
      <w:r w:rsidR="00FA7A90" w:rsidRPr="00FA7A90">
        <w:rPr>
          <w:rFonts w:ascii="Arial" w:hAnsi="Arial" w:cs="Arial"/>
          <w:sz w:val="20"/>
          <w:szCs w:val="20"/>
        </w:rPr>
        <w:t>Uradni list RS, št. 1/2015 z dne 5. 1. 2015</w:t>
      </w:r>
      <w:r w:rsidRPr="000105A4">
        <w:rPr>
          <w:rFonts w:ascii="Arial" w:hAnsi="Arial" w:cs="Arial"/>
          <w:sz w:val="20"/>
          <w:szCs w:val="20"/>
        </w:rPr>
        <w:t>)</w:t>
      </w:r>
    </w:p>
    <w:p w:rsidR="000105A4" w:rsidRPr="000105A4" w:rsidRDefault="000105A4">
      <w:pPr>
        <w:rPr>
          <w:rFonts w:ascii="Arial" w:hAnsi="Arial" w:cs="Arial"/>
          <w:sz w:val="20"/>
          <w:szCs w:val="20"/>
        </w:rPr>
      </w:pPr>
    </w:p>
    <w:p w:rsidR="000105A4" w:rsidRDefault="000105A4" w:rsidP="000105A4">
      <w:pPr>
        <w:spacing w:after="0" w:line="360" w:lineRule="auto"/>
        <w:ind w:firstLine="240"/>
        <w:rPr>
          <w:rFonts w:ascii="Arial" w:eastAsia="Times New Roman" w:hAnsi="Arial" w:cs="Arial"/>
          <w:b/>
          <w:sz w:val="20"/>
          <w:szCs w:val="20"/>
          <w:lang w:eastAsia="sl-SI"/>
        </w:rPr>
      </w:pPr>
      <w:r w:rsidRPr="000105A4">
        <w:rPr>
          <w:rFonts w:ascii="Arial" w:eastAsia="Times New Roman" w:hAnsi="Arial" w:cs="Arial"/>
          <w:b/>
          <w:sz w:val="20"/>
          <w:szCs w:val="20"/>
          <w:lang w:eastAsia="sl-SI"/>
        </w:rPr>
        <w:t xml:space="preserve">Uvod </w:t>
      </w:r>
    </w:p>
    <w:p w:rsidR="000105A4" w:rsidRPr="000105A4" w:rsidRDefault="000105A4" w:rsidP="000105A4">
      <w:pPr>
        <w:spacing w:after="0" w:line="360" w:lineRule="auto"/>
        <w:ind w:firstLine="240"/>
        <w:rPr>
          <w:rFonts w:ascii="Arial" w:eastAsia="Times New Roman" w:hAnsi="Arial" w:cs="Arial"/>
          <w:sz w:val="20"/>
          <w:szCs w:val="20"/>
          <w:lang w:eastAsia="sl-SI"/>
        </w:rPr>
      </w:pPr>
      <w:r w:rsidRPr="000105A4">
        <w:rPr>
          <w:rFonts w:ascii="Arial" w:eastAsia="Times New Roman" w:hAnsi="Arial" w:cs="Arial"/>
          <w:sz w:val="20"/>
          <w:szCs w:val="20"/>
          <w:lang w:eastAsia="sl-SI"/>
        </w:rPr>
        <w:br/>
        <w:t xml:space="preserve">Države članice Sveta Evrope in druge visoke pogodbenice Konvencije o varstvu človekovih pravic in temeljnih svoboščin, podpisane v Rimu 4. novembra 1950 (v nadaljnjem besedilu: konvencija), podpisnice tega protokola, so se </w:t>
      </w:r>
    </w:p>
    <w:p w:rsidR="000105A4" w:rsidRPr="000105A4" w:rsidRDefault="000105A4" w:rsidP="000105A4">
      <w:pPr>
        <w:spacing w:after="0" w:line="360" w:lineRule="auto"/>
        <w:ind w:firstLine="240"/>
        <w:rPr>
          <w:rFonts w:ascii="Arial" w:eastAsia="Times New Roman" w:hAnsi="Arial" w:cs="Arial"/>
          <w:sz w:val="20"/>
          <w:szCs w:val="20"/>
          <w:lang w:eastAsia="sl-SI"/>
        </w:rPr>
      </w:pPr>
      <w:r w:rsidRPr="000105A4">
        <w:rPr>
          <w:rFonts w:ascii="Arial" w:eastAsia="Times New Roman" w:hAnsi="Arial" w:cs="Arial"/>
          <w:sz w:val="20"/>
          <w:szCs w:val="20"/>
          <w:lang w:eastAsia="sl-SI"/>
        </w:rPr>
        <w:br/>
        <w:t xml:space="preserve">ob upoštevanju določb konvencije in zlasti 19. člena o ustanovitvi Evropskega sodišča za človekove pravice (v nadaljnjem besedilu: Sodišče), </w:t>
      </w:r>
    </w:p>
    <w:p w:rsidR="000105A4" w:rsidRPr="000105A4" w:rsidRDefault="000105A4" w:rsidP="000105A4">
      <w:pPr>
        <w:spacing w:after="0" w:line="360" w:lineRule="auto"/>
        <w:ind w:firstLine="240"/>
        <w:rPr>
          <w:rFonts w:ascii="Arial" w:eastAsia="Times New Roman" w:hAnsi="Arial" w:cs="Arial"/>
          <w:sz w:val="20"/>
          <w:szCs w:val="20"/>
          <w:lang w:eastAsia="sl-SI"/>
        </w:rPr>
      </w:pPr>
      <w:r w:rsidRPr="000105A4">
        <w:rPr>
          <w:rFonts w:ascii="Arial" w:eastAsia="Times New Roman" w:hAnsi="Arial" w:cs="Arial"/>
          <w:sz w:val="20"/>
          <w:szCs w:val="20"/>
          <w:lang w:eastAsia="sl-SI"/>
        </w:rPr>
        <w:br/>
        <w:t xml:space="preserve">ob upoštevanju, da bo razširitev pristojnosti Sodišča za dajanje svetovalnih mnenj poglobila odnose med Sodiščem in državnimi oblastmi ter tako okrepila izvajanje konvencije v skladu z načelom subsidiarnosti, </w:t>
      </w:r>
    </w:p>
    <w:p w:rsidR="000105A4" w:rsidRPr="000105A4" w:rsidRDefault="000105A4" w:rsidP="000105A4">
      <w:pPr>
        <w:spacing w:after="0" w:line="360" w:lineRule="auto"/>
        <w:ind w:firstLine="240"/>
        <w:rPr>
          <w:rFonts w:ascii="Arial" w:eastAsia="Times New Roman" w:hAnsi="Arial" w:cs="Arial"/>
          <w:sz w:val="20"/>
          <w:szCs w:val="20"/>
          <w:lang w:eastAsia="sl-SI"/>
        </w:rPr>
      </w:pPr>
      <w:r w:rsidRPr="000105A4">
        <w:rPr>
          <w:rFonts w:ascii="Arial" w:eastAsia="Times New Roman" w:hAnsi="Arial" w:cs="Arial"/>
          <w:sz w:val="20"/>
          <w:szCs w:val="20"/>
          <w:lang w:eastAsia="sl-SI"/>
        </w:rPr>
        <w:br/>
        <w:t xml:space="preserve">ob upoštevanju mnenja št. 285 (2013), ki ga je 28. junija 2013 sprejela Parlamentarna skupščina Sveta Evrope, </w:t>
      </w:r>
      <w:r w:rsidRPr="000105A4">
        <w:rPr>
          <w:rFonts w:ascii="Arial" w:eastAsia="Times New Roman" w:hAnsi="Arial" w:cs="Arial"/>
          <w:sz w:val="20"/>
          <w:szCs w:val="20"/>
          <w:lang w:eastAsia="sl-SI"/>
        </w:rPr>
        <w:br/>
      </w:r>
    </w:p>
    <w:p w:rsidR="000105A4" w:rsidRDefault="000105A4" w:rsidP="000105A4">
      <w:pPr>
        <w:spacing w:after="0" w:line="360" w:lineRule="auto"/>
        <w:ind w:firstLine="240"/>
        <w:rPr>
          <w:rFonts w:ascii="Arial" w:eastAsia="Times New Roman" w:hAnsi="Arial" w:cs="Arial"/>
          <w:b/>
          <w:sz w:val="20"/>
          <w:szCs w:val="20"/>
          <w:lang w:eastAsia="sl-SI"/>
        </w:rPr>
      </w:pPr>
      <w:r w:rsidRPr="000105A4">
        <w:rPr>
          <w:rFonts w:ascii="Arial" w:eastAsia="Times New Roman" w:hAnsi="Arial" w:cs="Arial"/>
          <w:b/>
          <w:sz w:val="20"/>
          <w:szCs w:val="20"/>
          <w:lang w:eastAsia="sl-SI"/>
        </w:rPr>
        <w:t xml:space="preserve">dogovorile: </w:t>
      </w:r>
    </w:p>
    <w:p w:rsidR="00FA7A90" w:rsidRDefault="00FA7A90" w:rsidP="000105A4">
      <w:pPr>
        <w:spacing w:after="0" w:line="360" w:lineRule="auto"/>
        <w:ind w:firstLine="240"/>
        <w:rPr>
          <w:rFonts w:ascii="Arial" w:eastAsia="Times New Roman" w:hAnsi="Arial" w:cs="Arial"/>
          <w:b/>
          <w:sz w:val="20"/>
          <w:szCs w:val="20"/>
          <w:lang w:eastAsia="sl-SI"/>
        </w:rPr>
      </w:pPr>
    </w:p>
    <w:p w:rsidR="00FA7A90" w:rsidRDefault="00FA7A90" w:rsidP="000105A4">
      <w:pPr>
        <w:spacing w:after="0" w:line="360" w:lineRule="auto"/>
        <w:ind w:firstLine="240"/>
        <w:rPr>
          <w:rFonts w:ascii="Arial" w:eastAsia="Times New Roman" w:hAnsi="Arial" w:cs="Arial"/>
          <w:b/>
          <w:sz w:val="20"/>
          <w:szCs w:val="20"/>
          <w:lang w:eastAsia="sl-SI"/>
        </w:rPr>
      </w:pPr>
    </w:p>
    <w:p w:rsidR="00FA7A90" w:rsidRPr="000105A4" w:rsidRDefault="00FA7A90" w:rsidP="000105A4">
      <w:pPr>
        <w:spacing w:after="0" w:line="360" w:lineRule="auto"/>
        <w:ind w:firstLine="240"/>
        <w:rPr>
          <w:rFonts w:ascii="Arial" w:eastAsia="Times New Roman" w:hAnsi="Arial" w:cs="Arial"/>
          <w:b/>
          <w:sz w:val="20"/>
          <w:szCs w:val="20"/>
          <w:lang w:eastAsia="sl-SI"/>
        </w:rPr>
      </w:pPr>
      <w:bookmarkStart w:id="0" w:name="_GoBack"/>
      <w:bookmarkEnd w:id="0"/>
    </w:p>
    <w:p w:rsidR="000105A4" w:rsidRPr="000105A4" w:rsidRDefault="000105A4" w:rsidP="000105A4">
      <w:pPr>
        <w:spacing w:after="0" w:line="360" w:lineRule="auto"/>
        <w:rPr>
          <w:rFonts w:ascii="Times New Roman" w:eastAsia="Times New Roman" w:hAnsi="Times New Roman" w:cs="Times New Roman"/>
          <w:sz w:val="20"/>
          <w:szCs w:val="20"/>
          <w:lang w:eastAsia="sl-SI"/>
        </w:rPr>
      </w:pPr>
    </w:p>
    <w:p w:rsidR="000105A4" w:rsidRPr="000105A4" w:rsidRDefault="000105A4" w:rsidP="000105A4">
      <w:pPr>
        <w:spacing w:after="0" w:line="360" w:lineRule="auto"/>
        <w:jc w:val="center"/>
        <w:rPr>
          <w:rFonts w:ascii="Times New Roman" w:eastAsia="Times New Roman" w:hAnsi="Times New Roman" w:cs="Times New Roman"/>
          <w:b/>
          <w:bCs/>
          <w:sz w:val="20"/>
          <w:szCs w:val="20"/>
          <w:lang w:eastAsia="sl-SI"/>
        </w:rPr>
      </w:pPr>
      <w:r w:rsidRPr="000105A4">
        <w:rPr>
          <w:rFonts w:ascii="Arial" w:eastAsia="Times New Roman" w:hAnsi="Arial" w:cs="Arial"/>
          <w:b/>
          <w:bCs/>
          <w:sz w:val="20"/>
          <w:szCs w:val="20"/>
          <w:lang w:eastAsia="sl-SI"/>
        </w:rPr>
        <w:lastRenderedPageBreak/>
        <w:t>1. člen</w:t>
      </w:r>
    </w:p>
    <w:p w:rsidR="000105A4" w:rsidRPr="000105A4" w:rsidRDefault="000105A4" w:rsidP="000105A4">
      <w:pPr>
        <w:spacing w:after="0" w:line="360" w:lineRule="auto"/>
        <w:rPr>
          <w:rFonts w:ascii="Arial" w:eastAsia="Times New Roman" w:hAnsi="Arial" w:cs="Arial"/>
          <w:sz w:val="20"/>
          <w:szCs w:val="20"/>
          <w:lang w:eastAsia="sl-SI"/>
        </w:rPr>
      </w:pPr>
    </w:p>
    <w:p w:rsidR="000105A4" w:rsidRDefault="000105A4" w:rsidP="000105A4">
      <w:pPr>
        <w:spacing w:after="0" w:line="360" w:lineRule="auto"/>
        <w:rPr>
          <w:rFonts w:ascii="Arial" w:eastAsia="Times New Roman" w:hAnsi="Arial" w:cs="Arial"/>
          <w:sz w:val="20"/>
          <w:szCs w:val="20"/>
          <w:lang w:eastAsia="sl-SI"/>
        </w:rPr>
      </w:pPr>
      <w:r w:rsidRPr="000105A4">
        <w:rPr>
          <w:rFonts w:ascii="Arial" w:eastAsia="Times New Roman" w:hAnsi="Arial" w:cs="Arial"/>
          <w:sz w:val="20"/>
          <w:szCs w:val="20"/>
          <w:lang w:eastAsia="sl-SI"/>
        </w:rPr>
        <w:t xml:space="preserve">1. Najvišja sodišča visoke pogodbenice, kot so določena v skladu z 10. členom, lahko zaprosijo Sodišče za svetovalna mnenja o načelnih vprašanjih, ki se nanašajo na razlago ali uporabo pravic in svoboščin, opredeljenih v konvenciji ali njenih protokolih. </w:t>
      </w:r>
    </w:p>
    <w:p w:rsidR="000105A4" w:rsidRDefault="000105A4" w:rsidP="000105A4">
      <w:pPr>
        <w:spacing w:after="0" w:line="360" w:lineRule="auto"/>
        <w:rPr>
          <w:rFonts w:ascii="Arial" w:eastAsia="Times New Roman" w:hAnsi="Arial" w:cs="Arial"/>
          <w:sz w:val="20"/>
          <w:szCs w:val="20"/>
          <w:lang w:eastAsia="sl-SI"/>
        </w:rPr>
      </w:pPr>
      <w:r w:rsidRPr="000105A4">
        <w:rPr>
          <w:rFonts w:ascii="Arial" w:eastAsia="Times New Roman" w:hAnsi="Arial" w:cs="Arial"/>
          <w:sz w:val="20"/>
          <w:szCs w:val="20"/>
          <w:lang w:eastAsia="sl-SI"/>
        </w:rPr>
        <w:br/>
        <w:t xml:space="preserve">2. Sodišče, ki je zaprosilo za svetovalno mnenje, tega lahko pridobi le v zvezi z zadevo, ki jo obravnava. </w:t>
      </w:r>
    </w:p>
    <w:p w:rsidR="000105A4" w:rsidRPr="000105A4" w:rsidRDefault="000105A4" w:rsidP="000105A4">
      <w:pPr>
        <w:spacing w:after="0" w:line="360" w:lineRule="auto"/>
        <w:rPr>
          <w:rFonts w:ascii="Arial" w:eastAsia="Times New Roman" w:hAnsi="Arial" w:cs="Arial"/>
          <w:sz w:val="20"/>
          <w:szCs w:val="20"/>
          <w:lang w:eastAsia="sl-SI"/>
        </w:rPr>
      </w:pPr>
      <w:r w:rsidRPr="000105A4">
        <w:rPr>
          <w:rFonts w:ascii="Arial" w:eastAsia="Times New Roman" w:hAnsi="Arial" w:cs="Arial"/>
          <w:sz w:val="20"/>
          <w:szCs w:val="20"/>
          <w:lang w:eastAsia="sl-SI"/>
        </w:rPr>
        <w:br/>
        <w:t xml:space="preserve">3. Sodišče, ki je zaprosilo za svetovalno mnenje, navede razloge za svoje zaprosilo in zagotovi ustrezno pravno in dejansko ozadje obravnavane zadeve. </w:t>
      </w:r>
    </w:p>
    <w:p w:rsidR="000105A4" w:rsidRPr="000105A4" w:rsidRDefault="000105A4" w:rsidP="000105A4">
      <w:pPr>
        <w:spacing w:after="0" w:line="360" w:lineRule="auto"/>
        <w:rPr>
          <w:rFonts w:ascii="Times New Roman" w:eastAsia="Times New Roman" w:hAnsi="Times New Roman" w:cs="Times New Roman"/>
          <w:sz w:val="20"/>
          <w:szCs w:val="20"/>
          <w:lang w:eastAsia="sl-SI"/>
        </w:rPr>
      </w:pPr>
    </w:p>
    <w:p w:rsidR="000105A4" w:rsidRPr="000105A4" w:rsidRDefault="000105A4" w:rsidP="000105A4">
      <w:pPr>
        <w:spacing w:after="0" w:line="360" w:lineRule="auto"/>
        <w:jc w:val="center"/>
        <w:rPr>
          <w:rFonts w:ascii="Times New Roman" w:eastAsia="Times New Roman" w:hAnsi="Times New Roman" w:cs="Times New Roman"/>
          <w:b/>
          <w:bCs/>
          <w:sz w:val="20"/>
          <w:szCs w:val="20"/>
          <w:lang w:eastAsia="sl-SI"/>
        </w:rPr>
      </w:pPr>
      <w:r w:rsidRPr="000105A4">
        <w:rPr>
          <w:rFonts w:ascii="Arial" w:eastAsia="Times New Roman" w:hAnsi="Arial" w:cs="Arial"/>
          <w:b/>
          <w:bCs/>
          <w:sz w:val="20"/>
          <w:szCs w:val="20"/>
          <w:lang w:eastAsia="sl-SI"/>
        </w:rPr>
        <w:t>2. člen</w:t>
      </w:r>
    </w:p>
    <w:p w:rsidR="000105A4" w:rsidRPr="000105A4" w:rsidRDefault="000105A4" w:rsidP="000105A4">
      <w:pPr>
        <w:spacing w:after="0" w:line="360" w:lineRule="auto"/>
        <w:rPr>
          <w:rFonts w:ascii="Arial" w:eastAsia="Times New Roman" w:hAnsi="Arial" w:cs="Arial"/>
          <w:sz w:val="20"/>
          <w:szCs w:val="20"/>
          <w:lang w:eastAsia="sl-SI"/>
        </w:rPr>
      </w:pPr>
    </w:p>
    <w:p w:rsidR="000105A4" w:rsidRDefault="000105A4" w:rsidP="000105A4">
      <w:pPr>
        <w:spacing w:after="0" w:line="360" w:lineRule="auto"/>
        <w:rPr>
          <w:rFonts w:ascii="Arial" w:eastAsia="Times New Roman" w:hAnsi="Arial" w:cs="Arial"/>
          <w:sz w:val="20"/>
          <w:szCs w:val="20"/>
          <w:lang w:eastAsia="sl-SI"/>
        </w:rPr>
      </w:pPr>
      <w:r w:rsidRPr="000105A4">
        <w:rPr>
          <w:rFonts w:ascii="Arial" w:eastAsia="Times New Roman" w:hAnsi="Arial" w:cs="Arial"/>
          <w:sz w:val="20"/>
          <w:szCs w:val="20"/>
          <w:lang w:eastAsia="sl-SI"/>
        </w:rPr>
        <w:t xml:space="preserve">1. Ob upoštevanju 1. člena zbor petih sodnikov velikega senata odloči, ali bo sprejel zaprosilo za svetovalno mnenje. Zbor navede razloge za vsako zavrnitev zaprosila. </w:t>
      </w:r>
    </w:p>
    <w:p w:rsidR="000105A4" w:rsidRDefault="000105A4" w:rsidP="000105A4">
      <w:pPr>
        <w:spacing w:after="0" w:line="360" w:lineRule="auto"/>
        <w:rPr>
          <w:rFonts w:ascii="Arial" w:eastAsia="Times New Roman" w:hAnsi="Arial" w:cs="Arial"/>
          <w:sz w:val="20"/>
          <w:szCs w:val="20"/>
          <w:lang w:eastAsia="sl-SI"/>
        </w:rPr>
      </w:pPr>
      <w:r w:rsidRPr="000105A4">
        <w:rPr>
          <w:rFonts w:ascii="Arial" w:eastAsia="Times New Roman" w:hAnsi="Arial" w:cs="Arial"/>
          <w:sz w:val="20"/>
          <w:szCs w:val="20"/>
          <w:lang w:eastAsia="sl-SI"/>
        </w:rPr>
        <w:br/>
        <w:t xml:space="preserve">2. Če zbor sprejme zaprosilo, veliki senat izda svetovalno mnenje. </w:t>
      </w:r>
    </w:p>
    <w:p w:rsidR="000105A4" w:rsidRPr="000105A4" w:rsidRDefault="000105A4" w:rsidP="000105A4">
      <w:pPr>
        <w:spacing w:after="0" w:line="360" w:lineRule="auto"/>
        <w:rPr>
          <w:rFonts w:ascii="Arial" w:eastAsia="Times New Roman" w:hAnsi="Arial" w:cs="Arial"/>
          <w:sz w:val="20"/>
          <w:szCs w:val="20"/>
          <w:lang w:eastAsia="sl-SI"/>
        </w:rPr>
      </w:pPr>
      <w:r w:rsidRPr="000105A4">
        <w:rPr>
          <w:rFonts w:ascii="Arial" w:eastAsia="Times New Roman" w:hAnsi="Arial" w:cs="Arial"/>
          <w:sz w:val="20"/>
          <w:szCs w:val="20"/>
          <w:lang w:eastAsia="sl-SI"/>
        </w:rPr>
        <w:br/>
        <w:t xml:space="preserve">3. V zboru in velikem senatu, kakor sta navedena v prejšnjih odstavkih, je po uradni dolžnosti tudi sodnik, izvoljen za visoko pogodbenico, katere sodišče je zaprosilo za mnenje. Če takega sodnika ni ali ta sodnik ne more odločati, namesto njega kot sodnik odloča oseba, ki jo izbere predsednik Sodišča s seznama, ki ga vnaprej predloži ta pogodbenica. </w:t>
      </w:r>
    </w:p>
    <w:p w:rsidR="000105A4" w:rsidRPr="000105A4" w:rsidRDefault="000105A4" w:rsidP="000105A4">
      <w:pPr>
        <w:spacing w:after="0" w:line="360" w:lineRule="auto"/>
        <w:rPr>
          <w:rFonts w:ascii="Times New Roman" w:eastAsia="Times New Roman" w:hAnsi="Times New Roman" w:cs="Times New Roman"/>
          <w:sz w:val="20"/>
          <w:szCs w:val="20"/>
          <w:lang w:eastAsia="sl-SI"/>
        </w:rPr>
      </w:pPr>
    </w:p>
    <w:p w:rsidR="000105A4" w:rsidRPr="000105A4" w:rsidRDefault="000105A4" w:rsidP="000105A4">
      <w:pPr>
        <w:spacing w:after="0" w:line="360" w:lineRule="auto"/>
        <w:jc w:val="center"/>
        <w:rPr>
          <w:rFonts w:ascii="Times New Roman" w:eastAsia="Times New Roman" w:hAnsi="Times New Roman" w:cs="Times New Roman"/>
          <w:b/>
          <w:bCs/>
          <w:sz w:val="20"/>
          <w:szCs w:val="20"/>
          <w:lang w:eastAsia="sl-SI"/>
        </w:rPr>
      </w:pPr>
      <w:r w:rsidRPr="000105A4">
        <w:rPr>
          <w:rFonts w:ascii="Arial" w:eastAsia="Times New Roman" w:hAnsi="Arial" w:cs="Arial"/>
          <w:b/>
          <w:bCs/>
          <w:sz w:val="20"/>
          <w:szCs w:val="20"/>
          <w:lang w:eastAsia="sl-SI"/>
        </w:rPr>
        <w:t>3. člen</w:t>
      </w:r>
    </w:p>
    <w:p w:rsidR="000105A4" w:rsidRPr="000105A4" w:rsidRDefault="000105A4" w:rsidP="000105A4">
      <w:pPr>
        <w:spacing w:after="0" w:line="360" w:lineRule="auto"/>
        <w:rPr>
          <w:rFonts w:ascii="Arial" w:eastAsia="Times New Roman" w:hAnsi="Arial" w:cs="Arial"/>
          <w:sz w:val="20"/>
          <w:szCs w:val="20"/>
          <w:lang w:eastAsia="sl-SI"/>
        </w:rPr>
      </w:pPr>
    </w:p>
    <w:p w:rsidR="000105A4" w:rsidRPr="000105A4" w:rsidRDefault="000105A4" w:rsidP="000105A4">
      <w:pPr>
        <w:spacing w:after="0" w:line="360" w:lineRule="auto"/>
        <w:rPr>
          <w:rFonts w:ascii="Arial" w:eastAsia="Times New Roman" w:hAnsi="Arial" w:cs="Arial"/>
          <w:sz w:val="20"/>
          <w:szCs w:val="20"/>
          <w:lang w:eastAsia="sl-SI"/>
        </w:rPr>
      </w:pPr>
      <w:r w:rsidRPr="000105A4">
        <w:rPr>
          <w:rFonts w:ascii="Arial" w:eastAsia="Times New Roman" w:hAnsi="Arial" w:cs="Arial"/>
          <w:sz w:val="20"/>
          <w:szCs w:val="20"/>
          <w:lang w:eastAsia="sl-SI"/>
        </w:rPr>
        <w:t xml:space="preserve">Komisar Sveta Evrope za človekove pravice in visoka pogodbenica, katere sodišče je zaprosilo za mnenje, imata pravico, da predložita pisne pripombe in se udeležita katerega koli zaslišanja. Predsednik Sodišča lahko v interesu pravičnega sojenja povabi tudi katero koli drugo visoko pogodbenico ali osebo, da predloži pisne pripombe ali se udeleži katerega koli zaslišanja. </w:t>
      </w:r>
    </w:p>
    <w:p w:rsidR="000105A4" w:rsidRPr="000105A4" w:rsidRDefault="000105A4" w:rsidP="000105A4">
      <w:pPr>
        <w:spacing w:after="0" w:line="360" w:lineRule="auto"/>
        <w:rPr>
          <w:rFonts w:ascii="Times New Roman" w:eastAsia="Times New Roman" w:hAnsi="Times New Roman" w:cs="Times New Roman"/>
          <w:sz w:val="20"/>
          <w:szCs w:val="20"/>
          <w:lang w:eastAsia="sl-SI"/>
        </w:rPr>
      </w:pPr>
    </w:p>
    <w:p w:rsidR="000105A4" w:rsidRPr="000105A4" w:rsidRDefault="000105A4" w:rsidP="000105A4">
      <w:pPr>
        <w:spacing w:after="0" w:line="360" w:lineRule="auto"/>
        <w:jc w:val="center"/>
        <w:rPr>
          <w:rFonts w:ascii="Times New Roman" w:eastAsia="Times New Roman" w:hAnsi="Times New Roman" w:cs="Times New Roman"/>
          <w:b/>
          <w:bCs/>
          <w:sz w:val="20"/>
          <w:szCs w:val="20"/>
          <w:lang w:eastAsia="sl-SI"/>
        </w:rPr>
      </w:pPr>
      <w:r w:rsidRPr="000105A4">
        <w:rPr>
          <w:rFonts w:ascii="Arial" w:eastAsia="Times New Roman" w:hAnsi="Arial" w:cs="Arial"/>
          <w:b/>
          <w:bCs/>
          <w:sz w:val="20"/>
          <w:szCs w:val="20"/>
          <w:lang w:eastAsia="sl-SI"/>
        </w:rPr>
        <w:t>4. člen</w:t>
      </w:r>
    </w:p>
    <w:p w:rsidR="000105A4" w:rsidRPr="000105A4" w:rsidRDefault="000105A4" w:rsidP="000105A4">
      <w:pPr>
        <w:spacing w:after="0" w:line="360" w:lineRule="auto"/>
        <w:rPr>
          <w:rFonts w:ascii="Arial" w:eastAsia="Times New Roman" w:hAnsi="Arial" w:cs="Arial"/>
          <w:sz w:val="20"/>
          <w:szCs w:val="20"/>
          <w:lang w:eastAsia="sl-SI"/>
        </w:rPr>
      </w:pPr>
    </w:p>
    <w:p w:rsidR="000105A4" w:rsidRDefault="000105A4" w:rsidP="000105A4">
      <w:pPr>
        <w:spacing w:after="0" w:line="360" w:lineRule="auto"/>
        <w:rPr>
          <w:rFonts w:ascii="Arial" w:eastAsia="Times New Roman" w:hAnsi="Arial" w:cs="Arial"/>
          <w:sz w:val="20"/>
          <w:szCs w:val="20"/>
          <w:lang w:eastAsia="sl-SI"/>
        </w:rPr>
      </w:pPr>
      <w:r w:rsidRPr="000105A4">
        <w:rPr>
          <w:rFonts w:ascii="Arial" w:eastAsia="Times New Roman" w:hAnsi="Arial" w:cs="Arial"/>
          <w:sz w:val="20"/>
          <w:szCs w:val="20"/>
          <w:lang w:eastAsia="sl-SI"/>
        </w:rPr>
        <w:t xml:space="preserve">1. Svetovalna mnenja se obrazložijo. </w:t>
      </w:r>
    </w:p>
    <w:p w:rsidR="000105A4" w:rsidRDefault="000105A4" w:rsidP="000105A4">
      <w:pPr>
        <w:spacing w:after="0" w:line="360" w:lineRule="auto"/>
        <w:rPr>
          <w:rFonts w:ascii="Arial" w:eastAsia="Times New Roman" w:hAnsi="Arial" w:cs="Arial"/>
          <w:sz w:val="20"/>
          <w:szCs w:val="20"/>
          <w:lang w:eastAsia="sl-SI"/>
        </w:rPr>
      </w:pPr>
      <w:r w:rsidRPr="000105A4">
        <w:rPr>
          <w:rFonts w:ascii="Arial" w:eastAsia="Times New Roman" w:hAnsi="Arial" w:cs="Arial"/>
          <w:sz w:val="20"/>
          <w:szCs w:val="20"/>
          <w:lang w:eastAsia="sl-SI"/>
        </w:rPr>
        <w:br/>
        <w:t xml:space="preserve">2. Če svetovalno mnenje v celoti ali delno ne izraža soglasnega mnenja sodnikov, ima vsak sodnik pravico dati svoje ločeno mnenje. </w:t>
      </w:r>
    </w:p>
    <w:p w:rsidR="000105A4" w:rsidRDefault="000105A4" w:rsidP="000105A4">
      <w:pPr>
        <w:spacing w:after="0" w:line="360" w:lineRule="auto"/>
        <w:rPr>
          <w:rFonts w:ascii="Arial" w:eastAsia="Times New Roman" w:hAnsi="Arial" w:cs="Arial"/>
          <w:sz w:val="20"/>
          <w:szCs w:val="20"/>
          <w:lang w:eastAsia="sl-SI"/>
        </w:rPr>
      </w:pPr>
      <w:r w:rsidRPr="000105A4">
        <w:rPr>
          <w:rFonts w:ascii="Arial" w:eastAsia="Times New Roman" w:hAnsi="Arial" w:cs="Arial"/>
          <w:sz w:val="20"/>
          <w:szCs w:val="20"/>
          <w:lang w:eastAsia="sl-SI"/>
        </w:rPr>
        <w:br/>
        <w:t xml:space="preserve">3. Svetovalna mnenja se sporočijo sodišču, ki je zanje zaprosilo, in visoki pogodbenici, v kateri je to sodišče. </w:t>
      </w:r>
    </w:p>
    <w:p w:rsidR="000105A4" w:rsidRPr="000105A4" w:rsidRDefault="000105A4" w:rsidP="000105A4">
      <w:pPr>
        <w:spacing w:after="0" w:line="360" w:lineRule="auto"/>
        <w:rPr>
          <w:rFonts w:ascii="Arial" w:eastAsia="Times New Roman" w:hAnsi="Arial" w:cs="Arial"/>
          <w:sz w:val="20"/>
          <w:szCs w:val="20"/>
          <w:lang w:eastAsia="sl-SI"/>
        </w:rPr>
      </w:pPr>
      <w:r w:rsidRPr="000105A4">
        <w:rPr>
          <w:rFonts w:ascii="Arial" w:eastAsia="Times New Roman" w:hAnsi="Arial" w:cs="Arial"/>
          <w:sz w:val="20"/>
          <w:szCs w:val="20"/>
          <w:lang w:eastAsia="sl-SI"/>
        </w:rPr>
        <w:lastRenderedPageBreak/>
        <w:br/>
        <w:t xml:space="preserve">4. Svetovalna mnenja se objavijo. </w:t>
      </w:r>
    </w:p>
    <w:p w:rsidR="000105A4" w:rsidRPr="000105A4" w:rsidRDefault="000105A4" w:rsidP="000105A4">
      <w:pPr>
        <w:spacing w:after="0" w:line="360" w:lineRule="auto"/>
        <w:rPr>
          <w:rFonts w:ascii="Times New Roman" w:eastAsia="Times New Roman" w:hAnsi="Times New Roman" w:cs="Times New Roman"/>
          <w:sz w:val="20"/>
          <w:szCs w:val="20"/>
          <w:lang w:eastAsia="sl-SI"/>
        </w:rPr>
      </w:pPr>
    </w:p>
    <w:p w:rsidR="000105A4" w:rsidRPr="000105A4" w:rsidRDefault="000105A4" w:rsidP="000105A4">
      <w:pPr>
        <w:spacing w:after="0" w:line="360" w:lineRule="auto"/>
        <w:jc w:val="center"/>
        <w:rPr>
          <w:rFonts w:ascii="Times New Roman" w:eastAsia="Times New Roman" w:hAnsi="Times New Roman" w:cs="Times New Roman"/>
          <w:b/>
          <w:bCs/>
          <w:sz w:val="20"/>
          <w:szCs w:val="20"/>
          <w:lang w:eastAsia="sl-SI"/>
        </w:rPr>
      </w:pPr>
      <w:r w:rsidRPr="000105A4">
        <w:rPr>
          <w:rFonts w:ascii="Arial" w:eastAsia="Times New Roman" w:hAnsi="Arial" w:cs="Arial"/>
          <w:b/>
          <w:bCs/>
          <w:sz w:val="20"/>
          <w:szCs w:val="20"/>
          <w:lang w:eastAsia="sl-SI"/>
        </w:rPr>
        <w:t>5. člen</w:t>
      </w:r>
    </w:p>
    <w:p w:rsidR="000105A4" w:rsidRPr="000105A4" w:rsidRDefault="000105A4" w:rsidP="000105A4">
      <w:pPr>
        <w:spacing w:after="0" w:line="360" w:lineRule="auto"/>
        <w:rPr>
          <w:rFonts w:ascii="Arial" w:eastAsia="Times New Roman" w:hAnsi="Arial" w:cs="Arial"/>
          <w:sz w:val="20"/>
          <w:szCs w:val="20"/>
          <w:lang w:eastAsia="sl-SI"/>
        </w:rPr>
      </w:pPr>
    </w:p>
    <w:p w:rsidR="000105A4" w:rsidRPr="000105A4" w:rsidRDefault="000105A4" w:rsidP="000105A4">
      <w:pPr>
        <w:spacing w:after="0" w:line="360" w:lineRule="auto"/>
        <w:rPr>
          <w:rFonts w:ascii="Arial" w:eastAsia="Times New Roman" w:hAnsi="Arial" w:cs="Arial"/>
          <w:sz w:val="20"/>
          <w:szCs w:val="20"/>
          <w:lang w:eastAsia="sl-SI"/>
        </w:rPr>
      </w:pPr>
      <w:r w:rsidRPr="000105A4">
        <w:rPr>
          <w:rFonts w:ascii="Arial" w:eastAsia="Times New Roman" w:hAnsi="Arial" w:cs="Arial"/>
          <w:sz w:val="20"/>
          <w:szCs w:val="20"/>
          <w:lang w:eastAsia="sl-SI"/>
        </w:rPr>
        <w:t xml:space="preserve">Svetovalna mnenja niso zavezujoča. </w:t>
      </w:r>
    </w:p>
    <w:p w:rsidR="000105A4" w:rsidRPr="000105A4" w:rsidRDefault="000105A4" w:rsidP="000105A4">
      <w:pPr>
        <w:spacing w:after="0" w:line="360" w:lineRule="auto"/>
        <w:rPr>
          <w:rFonts w:ascii="Times New Roman" w:eastAsia="Times New Roman" w:hAnsi="Times New Roman" w:cs="Times New Roman"/>
          <w:sz w:val="20"/>
          <w:szCs w:val="20"/>
          <w:lang w:eastAsia="sl-SI"/>
        </w:rPr>
      </w:pPr>
    </w:p>
    <w:p w:rsidR="000105A4" w:rsidRPr="000105A4" w:rsidRDefault="000105A4" w:rsidP="000105A4">
      <w:pPr>
        <w:spacing w:after="0" w:line="360" w:lineRule="auto"/>
        <w:jc w:val="center"/>
        <w:rPr>
          <w:rFonts w:ascii="Times New Roman" w:eastAsia="Times New Roman" w:hAnsi="Times New Roman" w:cs="Times New Roman"/>
          <w:b/>
          <w:bCs/>
          <w:sz w:val="20"/>
          <w:szCs w:val="20"/>
          <w:lang w:eastAsia="sl-SI"/>
        </w:rPr>
      </w:pPr>
      <w:r w:rsidRPr="000105A4">
        <w:rPr>
          <w:rFonts w:ascii="Arial" w:eastAsia="Times New Roman" w:hAnsi="Arial" w:cs="Arial"/>
          <w:b/>
          <w:bCs/>
          <w:sz w:val="20"/>
          <w:szCs w:val="20"/>
          <w:lang w:eastAsia="sl-SI"/>
        </w:rPr>
        <w:t>6. člen</w:t>
      </w:r>
    </w:p>
    <w:p w:rsidR="000105A4" w:rsidRPr="000105A4" w:rsidRDefault="000105A4" w:rsidP="000105A4">
      <w:pPr>
        <w:spacing w:after="0" w:line="360" w:lineRule="auto"/>
        <w:rPr>
          <w:rFonts w:ascii="Arial" w:eastAsia="Times New Roman" w:hAnsi="Arial" w:cs="Arial"/>
          <w:sz w:val="20"/>
          <w:szCs w:val="20"/>
          <w:lang w:eastAsia="sl-SI"/>
        </w:rPr>
      </w:pPr>
    </w:p>
    <w:p w:rsidR="000105A4" w:rsidRPr="000105A4" w:rsidRDefault="000105A4" w:rsidP="000105A4">
      <w:pPr>
        <w:spacing w:after="0" w:line="360" w:lineRule="auto"/>
        <w:rPr>
          <w:rFonts w:ascii="Arial" w:eastAsia="Times New Roman" w:hAnsi="Arial" w:cs="Arial"/>
          <w:sz w:val="20"/>
          <w:szCs w:val="20"/>
          <w:lang w:eastAsia="sl-SI"/>
        </w:rPr>
      </w:pPr>
      <w:r w:rsidRPr="000105A4">
        <w:rPr>
          <w:rFonts w:ascii="Arial" w:eastAsia="Times New Roman" w:hAnsi="Arial" w:cs="Arial"/>
          <w:sz w:val="20"/>
          <w:szCs w:val="20"/>
          <w:lang w:eastAsia="sl-SI"/>
        </w:rPr>
        <w:t xml:space="preserve">Za visoke pogodbenice se določbe 1. do 5. člena tega protokola štejejo kot dodatni členi konvencije in vse njene določbe veljajo skladno s tem. </w:t>
      </w:r>
    </w:p>
    <w:p w:rsidR="000105A4" w:rsidRPr="000105A4" w:rsidRDefault="000105A4" w:rsidP="000105A4">
      <w:pPr>
        <w:spacing w:after="0" w:line="360" w:lineRule="auto"/>
        <w:rPr>
          <w:rFonts w:ascii="Times New Roman" w:eastAsia="Times New Roman" w:hAnsi="Times New Roman" w:cs="Times New Roman"/>
          <w:sz w:val="20"/>
          <w:szCs w:val="20"/>
          <w:lang w:eastAsia="sl-SI"/>
        </w:rPr>
      </w:pPr>
    </w:p>
    <w:p w:rsidR="000105A4" w:rsidRPr="000105A4" w:rsidRDefault="000105A4" w:rsidP="000105A4">
      <w:pPr>
        <w:spacing w:after="0" w:line="360" w:lineRule="auto"/>
        <w:jc w:val="center"/>
        <w:rPr>
          <w:rFonts w:ascii="Times New Roman" w:eastAsia="Times New Roman" w:hAnsi="Times New Roman" w:cs="Times New Roman"/>
          <w:b/>
          <w:bCs/>
          <w:sz w:val="20"/>
          <w:szCs w:val="20"/>
          <w:lang w:eastAsia="sl-SI"/>
        </w:rPr>
      </w:pPr>
      <w:r w:rsidRPr="000105A4">
        <w:rPr>
          <w:rFonts w:ascii="Arial" w:eastAsia="Times New Roman" w:hAnsi="Arial" w:cs="Arial"/>
          <w:b/>
          <w:bCs/>
          <w:sz w:val="20"/>
          <w:szCs w:val="20"/>
          <w:lang w:eastAsia="sl-SI"/>
        </w:rPr>
        <w:t>7. člen</w:t>
      </w:r>
    </w:p>
    <w:p w:rsidR="000105A4" w:rsidRPr="000105A4" w:rsidRDefault="000105A4" w:rsidP="000105A4">
      <w:pPr>
        <w:spacing w:after="0" w:line="360" w:lineRule="auto"/>
        <w:rPr>
          <w:rFonts w:ascii="Arial" w:eastAsia="Times New Roman" w:hAnsi="Arial" w:cs="Arial"/>
          <w:sz w:val="20"/>
          <w:szCs w:val="20"/>
          <w:lang w:eastAsia="sl-SI"/>
        </w:rPr>
      </w:pPr>
    </w:p>
    <w:p w:rsidR="000105A4" w:rsidRDefault="000105A4" w:rsidP="000105A4">
      <w:pPr>
        <w:spacing w:after="0" w:line="360" w:lineRule="auto"/>
        <w:rPr>
          <w:rFonts w:ascii="Arial" w:eastAsia="Times New Roman" w:hAnsi="Arial" w:cs="Arial"/>
          <w:sz w:val="20"/>
          <w:szCs w:val="20"/>
          <w:lang w:eastAsia="sl-SI"/>
        </w:rPr>
      </w:pPr>
      <w:r w:rsidRPr="000105A4">
        <w:rPr>
          <w:rFonts w:ascii="Arial" w:eastAsia="Times New Roman" w:hAnsi="Arial" w:cs="Arial"/>
          <w:sz w:val="20"/>
          <w:szCs w:val="20"/>
          <w:lang w:eastAsia="sl-SI"/>
        </w:rPr>
        <w:t xml:space="preserve">1. Ta protokol je na voljo za podpis visokim pogodbenicam konvencije, ki lahko izrazijo svoje soglasje, da jih zavezuje: </w:t>
      </w:r>
      <w:r w:rsidRPr="000105A4">
        <w:rPr>
          <w:rFonts w:ascii="Arial" w:eastAsia="Times New Roman" w:hAnsi="Arial" w:cs="Arial"/>
          <w:sz w:val="20"/>
          <w:szCs w:val="20"/>
          <w:lang w:eastAsia="sl-SI"/>
        </w:rPr>
        <w:br/>
        <w:t xml:space="preserve">a. podpis brez pridržka ratifikacije, sprejetja ali odobritve ali </w:t>
      </w:r>
      <w:r w:rsidRPr="000105A4">
        <w:rPr>
          <w:rFonts w:ascii="Arial" w:eastAsia="Times New Roman" w:hAnsi="Arial" w:cs="Arial"/>
          <w:sz w:val="20"/>
          <w:szCs w:val="20"/>
          <w:lang w:eastAsia="sl-SI"/>
        </w:rPr>
        <w:br/>
        <w:t xml:space="preserve">b. podpis s pridržkom ratifikacije, sprejetja ali odobritve, ki mu sledi ratifikacija, sprejetje ali odobritev. </w:t>
      </w:r>
    </w:p>
    <w:p w:rsidR="000105A4" w:rsidRPr="000105A4" w:rsidRDefault="000105A4" w:rsidP="000105A4">
      <w:pPr>
        <w:spacing w:after="0" w:line="360" w:lineRule="auto"/>
        <w:rPr>
          <w:rFonts w:ascii="Arial" w:eastAsia="Times New Roman" w:hAnsi="Arial" w:cs="Arial"/>
          <w:sz w:val="20"/>
          <w:szCs w:val="20"/>
          <w:lang w:eastAsia="sl-SI"/>
        </w:rPr>
      </w:pPr>
      <w:r w:rsidRPr="000105A4">
        <w:rPr>
          <w:rFonts w:ascii="Arial" w:eastAsia="Times New Roman" w:hAnsi="Arial" w:cs="Arial"/>
          <w:sz w:val="20"/>
          <w:szCs w:val="20"/>
          <w:lang w:eastAsia="sl-SI"/>
        </w:rPr>
        <w:br/>
        <w:t xml:space="preserve">2. Listine o ratifikaciji, sprejetju ali odobritvi se deponirajo pri generalnem sekretarju Sveta Evrope. </w:t>
      </w:r>
    </w:p>
    <w:p w:rsidR="000105A4" w:rsidRPr="000105A4" w:rsidRDefault="000105A4" w:rsidP="000105A4">
      <w:pPr>
        <w:spacing w:after="0" w:line="360" w:lineRule="auto"/>
        <w:rPr>
          <w:rFonts w:ascii="Times New Roman" w:eastAsia="Times New Roman" w:hAnsi="Times New Roman" w:cs="Times New Roman"/>
          <w:sz w:val="20"/>
          <w:szCs w:val="20"/>
          <w:lang w:eastAsia="sl-SI"/>
        </w:rPr>
      </w:pPr>
    </w:p>
    <w:p w:rsidR="000105A4" w:rsidRPr="000105A4" w:rsidRDefault="000105A4" w:rsidP="000105A4">
      <w:pPr>
        <w:spacing w:after="0" w:line="360" w:lineRule="auto"/>
        <w:jc w:val="center"/>
        <w:rPr>
          <w:rFonts w:ascii="Times New Roman" w:eastAsia="Times New Roman" w:hAnsi="Times New Roman" w:cs="Times New Roman"/>
          <w:b/>
          <w:bCs/>
          <w:sz w:val="20"/>
          <w:szCs w:val="20"/>
          <w:lang w:eastAsia="sl-SI"/>
        </w:rPr>
      </w:pPr>
      <w:r w:rsidRPr="000105A4">
        <w:rPr>
          <w:rFonts w:ascii="Arial" w:eastAsia="Times New Roman" w:hAnsi="Arial" w:cs="Arial"/>
          <w:b/>
          <w:bCs/>
          <w:sz w:val="20"/>
          <w:szCs w:val="20"/>
          <w:lang w:eastAsia="sl-SI"/>
        </w:rPr>
        <w:t>8. člen</w:t>
      </w:r>
    </w:p>
    <w:p w:rsidR="000105A4" w:rsidRPr="000105A4" w:rsidRDefault="000105A4" w:rsidP="000105A4">
      <w:pPr>
        <w:spacing w:after="0" w:line="360" w:lineRule="auto"/>
        <w:rPr>
          <w:rFonts w:ascii="Arial" w:eastAsia="Times New Roman" w:hAnsi="Arial" w:cs="Arial"/>
          <w:sz w:val="20"/>
          <w:szCs w:val="20"/>
          <w:lang w:eastAsia="sl-SI"/>
        </w:rPr>
      </w:pPr>
    </w:p>
    <w:p w:rsidR="000105A4" w:rsidRDefault="000105A4" w:rsidP="000105A4">
      <w:pPr>
        <w:spacing w:after="0" w:line="360" w:lineRule="auto"/>
        <w:rPr>
          <w:rFonts w:ascii="Arial" w:eastAsia="Times New Roman" w:hAnsi="Arial" w:cs="Arial"/>
          <w:sz w:val="20"/>
          <w:szCs w:val="20"/>
          <w:lang w:eastAsia="sl-SI"/>
        </w:rPr>
      </w:pPr>
      <w:r w:rsidRPr="000105A4">
        <w:rPr>
          <w:rFonts w:ascii="Arial" w:eastAsia="Times New Roman" w:hAnsi="Arial" w:cs="Arial"/>
          <w:sz w:val="20"/>
          <w:szCs w:val="20"/>
          <w:lang w:eastAsia="sl-SI"/>
        </w:rPr>
        <w:t xml:space="preserve">1. Ta protokol začne veljati prvi dan meseca po poteku treh mesecev od dneva, ko je v skladu z določbami 7. člena deset visokih pogodbenic konvencije izrazilo svoje soglasje, da jih ta protokol zavezuje. </w:t>
      </w:r>
    </w:p>
    <w:p w:rsidR="000105A4" w:rsidRPr="000105A4" w:rsidRDefault="000105A4" w:rsidP="000105A4">
      <w:pPr>
        <w:spacing w:after="0" w:line="360" w:lineRule="auto"/>
        <w:rPr>
          <w:rFonts w:ascii="Arial" w:eastAsia="Times New Roman" w:hAnsi="Arial" w:cs="Arial"/>
          <w:sz w:val="20"/>
          <w:szCs w:val="20"/>
          <w:lang w:eastAsia="sl-SI"/>
        </w:rPr>
      </w:pPr>
      <w:r w:rsidRPr="000105A4">
        <w:rPr>
          <w:rFonts w:ascii="Arial" w:eastAsia="Times New Roman" w:hAnsi="Arial" w:cs="Arial"/>
          <w:sz w:val="20"/>
          <w:szCs w:val="20"/>
          <w:lang w:eastAsia="sl-SI"/>
        </w:rPr>
        <w:br/>
        <w:t xml:space="preserve">2. Za vsako visoko pogodbenico konvencije, ki pozneje izrazi soglasje, da jo protokol zavezuje, začne protokol veljati prvi dan meseca po poteku treh mesecev od dneva, ko je izrazila soglasje, da jo protokol zavezuje v skladu s 7. členom. </w:t>
      </w:r>
    </w:p>
    <w:p w:rsidR="000105A4" w:rsidRPr="000105A4" w:rsidRDefault="000105A4" w:rsidP="000105A4">
      <w:pPr>
        <w:spacing w:after="0" w:line="360" w:lineRule="auto"/>
        <w:rPr>
          <w:rFonts w:ascii="Times New Roman" w:eastAsia="Times New Roman" w:hAnsi="Times New Roman" w:cs="Times New Roman"/>
          <w:sz w:val="20"/>
          <w:szCs w:val="20"/>
          <w:lang w:eastAsia="sl-SI"/>
        </w:rPr>
      </w:pPr>
    </w:p>
    <w:p w:rsidR="000105A4" w:rsidRPr="000105A4" w:rsidRDefault="000105A4" w:rsidP="000105A4">
      <w:pPr>
        <w:spacing w:after="0" w:line="360" w:lineRule="auto"/>
        <w:jc w:val="center"/>
        <w:rPr>
          <w:rFonts w:ascii="Times New Roman" w:eastAsia="Times New Roman" w:hAnsi="Times New Roman" w:cs="Times New Roman"/>
          <w:b/>
          <w:bCs/>
          <w:sz w:val="20"/>
          <w:szCs w:val="20"/>
          <w:lang w:eastAsia="sl-SI"/>
        </w:rPr>
      </w:pPr>
      <w:r w:rsidRPr="000105A4">
        <w:rPr>
          <w:rFonts w:ascii="Arial" w:eastAsia="Times New Roman" w:hAnsi="Arial" w:cs="Arial"/>
          <w:b/>
          <w:bCs/>
          <w:sz w:val="20"/>
          <w:szCs w:val="20"/>
          <w:lang w:eastAsia="sl-SI"/>
        </w:rPr>
        <w:t>9. člen</w:t>
      </w:r>
    </w:p>
    <w:p w:rsidR="000105A4" w:rsidRPr="000105A4" w:rsidRDefault="000105A4" w:rsidP="000105A4">
      <w:pPr>
        <w:spacing w:after="0" w:line="360" w:lineRule="auto"/>
        <w:rPr>
          <w:rFonts w:ascii="Arial" w:eastAsia="Times New Roman" w:hAnsi="Arial" w:cs="Arial"/>
          <w:sz w:val="20"/>
          <w:szCs w:val="20"/>
          <w:lang w:eastAsia="sl-SI"/>
        </w:rPr>
      </w:pPr>
    </w:p>
    <w:p w:rsidR="000105A4" w:rsidRPr="000105A4" w:rsidRDefault="000105A4" w:rsidP="000105A4">
      <w:pPr>
        <w:spacing w:after="0" w:line="360" w:lineRule="auto"/>
        <w:rPr>
          <w:rFonts w:ascii="Arial" w:eastAsia="Times New Roman" w:hAnsi="Arial" w:cs="Arial"/>
          <w:sz w:val="20"/>
          <w:szCs w:val="20"/>
          <w:lang w:eastAsia="sl-SI"/>
        </w:rPr>
      </w:pPr>
      <w:r w:rsidRPr="000105A4">
        <w:rPr>
          <w:rFonts w:ascii="Arial" w:eastAsia="Times New Roman" w:hAnsi="Arial" w:cs="Arial"/>
          <w:sz w:val="20"/>
          <w:szCs w:val="20"/>
          <w:lang w:eastAsia="sl-SI"/>
        </w:rPr>
        <w:t xml:space="preserve">Glede določb protokola ni dopusten noben pridržek po 57. členu konvencije. </w:t>
      </w:r>
    </w:p>
    <w:p w:rsidR="000105A4" w:rsidRPr="000105A4" w:rsidRDefault="000105A4" w:rsidP="000105A4">
      <w:pPr>
        <w:spacing w:after="0" w:line="360" w:lineRule="auto"/>
        <w:rPr>
          <w:rFonts w:ascii="Times New Roman" w:eastAsia="Times New Roman" w:hAnsi="Times New Roman" w:cs="Times New Roman"/>
          <w:sz w:val="20"/>
          <w:szCs w:val="20"/>
          <w:lang w:eastAsia="sl-SI"/>
        </w:rPr>
      </w:pPr>
    </w:p>
    <w:p w:rsidR="000105A4" w:rsidRPr="000105A4" w:rsidRDefault="000105A4" w:rsidP="000105A4">
      <w:pPr>
        <w:spacing w:after="0" w:line="360" w:lineRule="auto"/>
        <w:jc w:val="center"/>
        <w:rPr>
          <w:rFonts w:ascii="Times New Roman" w:eastAsia="Times New Roman" w:hAnsi="Times New Roman" w:cs="Times New Roman"/>
          <w:b/>
          <w:bCs/>
          <w:sz w:val="20"/>
          <w:szCs w:val="20"/>
          <w:lang w:eastAsia="sl-SI"/>
        </w:rPr>
      </w:pPr>
      <w:r w:rsidRPr="000105A4">
        <w:rPr>
          <w:rFonts w:ascii="Arial" w:eastAsia="Times New Roman" w:hAnsi="Arial" w:cs="Arial"/>
          <w:b/>
          <w:bCs/>
          <w:sz w:val="20"/>
          <w:szCs w:val="20"/>
          <w:lang w:eastAsia="sl-SI"/>
        </w:rPr>
        <w:t>10. člen</w:t>
      </w:r>
    </w:p>
    <w:p w:rsidR="000105A4" w:rsidRPr="000105A4" w:rsidRDefault="000105A4" w:rsidP="000105A4">
      <w:pPr>
        <w:spacing w:after="0" w:line="360" w:lineRule="auto"/>
        <w:rPr>
          <w:rFonts w:ascii="Arial" w:eastAsia="Times New Roman" w:hAnsi="Arial" w:cs="Arial"/>
          <w:sz w:val="20"/>
          <w:szCs w:val="20"/>
          <w:lang w:eastAsia="sl-SI"/>
        </w:rPr>
      </w:pPr>
    </w:p>
    <w:p w:rsidR="000105A4" w:rsidRPr="000105A4" w:rsidRDefault="000105A4" w:rsidP="000105A4">
      <w:pPr>
        <w:spacing w:after="0" w:line="360" w:lineRule="auto"/>
        <w:ind w:firstLine="240"/>
        <w:rPr>
          <w:rFonts w:ascii="Arial" w:eastAsia="Times New Roman" w:hAnsi="Arial" w:cs="Arial"/>
          <w:sz w:val="20"/>
          <w:szCs w:val="20"/>
          <w:lang w:eastAsia="sl-SI"/>
        </w:rPr>
      </w:pPr>
      <w:r w:rsidRPr="000105A4">
        <w:rPr>
          <w:rFonts w:ascii="Arial" w:eastAsia="Times New Roman" w:hAnsi="Arial" w:cs="Arial"/>
          <w:sz w:val="20"/>
          <w:szCs w:val="20"/>
          <w:lang w:eastAsia="sl-SI"/>
        </w:rPr>
        <w:t xml:space="preserve">Vsaka visoka pogodbenica konvencije ob podpisu ali deponiranju listine o ratifikaciji, sprejetju ali odobritvi z izjavo, naslovljeno na generalnega sekretarja Sveta Evrope, navede sodišča, ki jih je </w:t>
      </w:r>
      <w:r w:rsidRPr="000105A4">
        <w:rPr>
          <w:rFonts w:ascii="Arial" w:eastAsia="Times New Roman" w:hAnsi="Arial" w:cs="Arial"/>
          <w:sz w:val="20"/>
          <w:szCs w:val="20"/>
          <w:lang w:eastAsia="sl-SI"/>
        </w:rPr>
        <w:lastRenderedPageBreak/>
        <w:t xml:space="preserve">določila za namene prvega odstavka 1. člena tega protokola. Ta izjava se lahko kadar koli pozneje in na enak način spremeni. </w:t>
      </w:r>
    </w:p>
    <w:p w:rsidR="000105A4" w:rsidRPr="000105A4" w:rsidRDefault="000105A4" w:rsidP="000105A4">
      <w:pPr>
        <w:spacing w:after="0" w:line="360" w:lineRule="auto"/>
        <w:rPr>
          <w:rFonts w:ascii="Times New Roman" w:eastAsia="Times New Roman" w:hAnsi="Times New Roman" w:cs="Times New Roman"/>
          <w:sz w:val="20"/>
          <w:szCs w:val="20"/>
          <w:lang w:eastAsia="sl-SI"/>
        </w:rPr>
      </w:pPr>
    </w:p>
    <w:p w:rsidR="000105A4" w:rsidRPr="000105A4" w:rsidRDefault="000105A4" w:rsidP="000105A4">
      <w:pPr>
        <w:spacing w:after="0" w:line="360" w:lineRule="auto"/>
        <w:jc w:val="center"/>
        <w:rPr>
          <w:rFonts w:ascii="Times New Roman" w:eastAsia="Times New Roman" w:hAnsi="Times New Roman" w:cs="Times New Roman"/>
          <w:b/>
          <w:bCs/>
          <w:sz w:val="20"/>
          <w:szCs w:val="20"/>
          <w:lang w:eastAsia="sl-SI"/>
        </w:rPr>
      </w:pPr>
      <w:r w:rsidRPr="000105A4">
        <w:rPr>
          <w:rFonts w:ascii="Arial" w:eastAsia="Times New Roman" w:hAnsi="Arial" w:cs="Arial"/>
          <w:b/>
          <w:bCs/>
          <w:sz w:val="20"/>
          <w:szCs w:val="20"/>
          <w:lang w:eastAsia="sl-SI"/>
        </w:rPr>
        <w:t>11. člen</w:t>
      </w:r>
    </w:p>
    <w:p w:rsidR="000105A4" w:rsidRPr="000105A4" w:rsidRDefault="000105A4" w:rsidP="000105A4">
      <w:pPr>
        <w:spacing w:after="0" w:line="360" w:lineRule="auto"/>
        <w:rPr>
          <w:rFonts w:ascii="Arial" w:eastAsia="Times New Roman" w:hAnsi="Arial" w:cs="Arial"/>
          <w:sz w:val="20"/>
          <w:szCs w:val="20"/>
          <w:lang w:eastAsia="sl-SI"/>
        </w:rPr>
      </w:pPr>
    </w:p>
    <w:p w:rsidR="000105A4" w:rsidRDefault="000105A4" w:rsidP="000105A4">
      <w:pPr>
        <w:spacing w:after="0" w:line="360" w:lineRule="auto"/>
        <w:rPr>
          <w:rFonts w:ascii="Arial" w:eastAsia="Times New Roman" w:hAnsi="Arial" w:cs="Arial"/>
          <w:sz w:val="20"/>
          <w:szCs w:val="20"/>
          <w:lang w:eastAsia="sl-SI"/>
        </w:rPr>
      </w:pPr>
      <w:r w:rsidRPr="000105A4">
        <w:rPr>
          <w:rFonts w:ascii="Arial" w:eastAsia="Times New Roman" w:hAnsi="Arial" w:cs="Arial"/>
          <w:sz w:val="20"/>
          <w:szCs w:val="20"/>
          <w:lang w:eastAsia="sl-SI"/>
        </w:rPr>
        <w:t xml:space="preserve">Generalni sekretar Sveta Evrope uradno obvesti države članice Sveta Evrope in druge visoke pogodbenice konvencije o: </w:t>
      </w:r>
      <w:r w:rsidRPr="000105A4">
        <w:rPr>
          <w:rFonts w:ascii="Arial" w:eastAsia="Times New Roman" w:hAnsi="Arial" w:cs="Arial"/>
          <w:sz w:val="20"/>
          <w:szCs w:val="20"/>
          <w:lang w:eastAsia="sl-SI"/>
        </w:rPr>
        <w:br/>
        <w:t xml:space="preserve">a. vsakem podpisu, </w:t>
      </w:r>
      <w:r w:rsidRPr="000105A4">
        <w:rPr>
          <w:rFonts w:ascii="Arial" w:eastAsia="Times New Roman" w:hAnsi="Arial" w:cs="Arial"/>
          <w:sz w:val="20"/>
          <w:szCs w:val="20"/>
          <w:lang w:eastAsia="sl-SI"/>
        </w:rPr>
        <w:br/>
        <w:t xml:space="preserve">b. deponiranju vsake listine o ratifikaciji, sprejetju ali odobritvi, </w:t>
      </w:r>
      <w:r w:rsidRPr="000105A4">
        <w:rPr>
          <w:rFonts w:ascii="Arial" w:eastAsia="Times New Roman" w:hAnsi="Arial" w:cs="Arial"/>
          <w:sz w:val="20"/>
          <w:szCs w:val="20"/>
          <w:lang w:eastAsia="sl-SI"/>
        </w:rPr>
        <w:br/>
        <w:t xml:space="preserve">c. vsakem datumu začetka veljavnosti tega protokola v skladu z 8. členom, </w:t>
      </w:r>
      <w:r w:rsidRPr="000105A4">
        <w:rPr>
          <w:rFonts w:ascii="Arial" w:eastAsia="Times New Roman" w:hAnsi="Arial" w:cs="Arial"/>
          <w:sz w:val="20"/>
          <w:szCs w:val="20"/>
          <w:lang w:eastAsia="sl-SI"/>
        </w:rPr>
        <w:br/>
        <w:t xml:space="preserve">d. vsaki izjavi v skladu z 10. členom in </w:t>
      </w:r>
      <w:r w:rsidRPr="000105A4">
        <w:rPr>
          <w:rFonts w:ascii="Arial" w:eastAsia="Times New Roman" w:hAnsi="Arial" w:cs="Arial"/>
          <w:sz w:val="20"/>
          <w:szCs w:val="20"/>
          <w:lang w:eastAsia="sl-SI"/>
        </w:rPr>
        <w:br/>
        <w:t xml:space="preserve">e. vsakem drugem dejanju, uradnem obvestilu ali sporočilu v zvezi s tem protokolom. </w:t>
      </w:r>
      <w:r w:rsidRPr="000105A4">
        <w:rPr>
          <w:rFonts w:ascii="Arial" w:eastAsia="Times New Roman" w:hAnsi="Arial" w:cs="Arial"/>
          <w:sz w:val="20"/>
          <w:szCs w:val="20"/>
          <w:lang w:eastAsia="sl-SI"/>
        </w:rPr>
        <w:br/>
      </w:r>
    </w:p>
    <w:p w:rsidR="000105A4" w:rsidRDefault="000105A4" w:rsidP="000105A4">
      <w:pPr>
        <w:spacing w:after="0" w:line="360" w:lineRule="auto"/>
        <w:rPr>
          <w:rFonts w:ascii="Arial" w:eastAsia="Times New Roman" w:hAnsi="Arial" w:cs="Arial"/>
          <w:sz w:val="20"/>
          <w:szCs w:val="20"/>
          <w:lang w:eastAsia="sl-SI"/>
        </w:rPr>
      </w:pPr>
      <w:r w:rsidRPr="000105A4">
        <w:rPr>
          <w:rFonts w:ascii="Arial" w:eastAsia="Times New Roman" w:hAnsi="Arial" w:cs="Arial"/>
          <w:sz w:val="20"/>
          <w:szCs w:val="20"/>
          <w:lang w:eastAsia="sl-SI"/>
        </w:rPr>
        <w:t xml:space="preserve">V potrditev tega so podpisani, ki so bili za to pravilno pooblaščeni, podpisali ta protokol. </w:t>
      </w:r>
      <w:r w:rsidRPr="000105A4">
        <w:rPr>
          <w:rFonts w:ascii="Arial" w:eastAsia="Times New Roman" w:hAnsi="Arial" w:cs="Arial"/>
          <w:sz w:val="20"/>
          <w:szCs w:val="20"/>
          <w:lang w:eastAsia="sl-SI"/>
        </w:rPr>
        <w:br/>
      </w:r>
    </w:p>
    <w:p w:rsidR="000105A4" w:rsidRPr="000105A4" w:rsidRDefault="000105A4" w:rsidP="000105A4">
      <w:pPr>
        <w:spacing w:after="0" w:line="360" w:lineRule="auto"/>
        <w:rPr>
          <w:rFonts w:ascii="Arial" w:eastAsia="Times New Roman" w:hAnsi="Arial" w:cs="Arial"/>
          <w:sz w:val="20"/>
          <w:szCs w:val="20"/>
          <w:lang w:eastAsia="sl-SI"/>
        </w:rPr>
      </w:pPr>
      <w:r w:rsidRPr="000105A4">
        <w:rPr>
          <w:rFonts w:ascii="Arial" w:eastAsia="Times New Roman" w:hAnsi="Arial" w:cs="Arial"/>
          <w:sz w:val="20"/>
          <w:szCs w:val="20"/>
          <w:lang w:eastAsia="sl-SI"/>
        </w:rPr>
        <w:t xml:space="preserve">Sklenjeno v Strasbourgu 2. oktobra 2013 v angleškem in francoskem jeziku, pri čemer sta obe besedili enako verodostojni, v enem izvodu, ki se hrani v arhivu Sveta Evrope. Generalni sekretar Sveta Evrope pošlje overjeno kopijo vsem državam članicam Sveta Evrope in drugim visokim pogodbenicam konvencije. </w:t>
      </w:r>
    </w:p>
    <w:p w:rsidR="000105A4" w:rsidRPr="000105A4" w:rsidRDefault="000105A4">
      <w:pPr>
        <w:rPr>
          <w:rFonts w:ascii="Arial" w:hAnsi="Arial" w:cs="Arial"/>
          <w:sz w:val="20"/>
          <w:szCs w:val="20"/>
        </w:rPr>
      </w:pPr>
    </w:p>
    <w:sectPr w:rsidR="000105A4" w:rsidRPr="000105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5A4"/>
    <w:rsid w:val="000105A4"/>
    <w:rsid w:val="00A7504F"/>
    <w:rsid w:val="00E24214"/>
    <w:rsid w:val="00FA7A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105A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105A4"/>
    <w:pPr>
      <w:ind w:left="720"/>
      <w:contextualSpacing/>
    </w:pPr>
  </w:style>
  <w:style w:type="paragraph" w:styleId="Besedilooblaka">
    <w:name w:val="Balloon Text"/>
    <w:basedOn w:val="Navaden"/>
    <w:link w:val="BesedilooblakaZnak"/>
    <w:uiPriority w:val="99"/>
    <w:semiHidden/>
    <w:unhideWhenUsed/>
    <w:rsid w:val="00A7504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750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105A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105A4"/>
    <w:pPr>
      <w:ind w:left="720"/>
      <w:contextualSpacing/>
    </w:pPr>
  </w:style>
  <w:style w:type="paragraph" w:styleId="Besedilooblaka">
    <w:name w:val="Balloon Text"/>
    <w:basedOn w:val="Navaden"/>
    <w:link w:val="BesedilooblakaZnak"/>
    <w:uiPriority w:val="99"/>
    <w:semiHidden/>
    <w:unhideWhenUsed/>
    <w:rsid w:val="00A7504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750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904222">
      <w:bodyDiv w:val="1"/>
      <w:marLeft w:val="0"/>
      <w:marRight w:val="0"/>
      <w:marTop w:val="0"/>
      <w:marBottom w:val="0"/>
      <w:divBdr>
        <w:top w:val="none" w:sz="0" w:space="0" w:color="auto"/>
        <w:left w:val="none" w:sz="0" w:space="0" w:color="auto"/>
        <w:bottom w:val="none" w:sz="0" w:space="0" w:color="auto"/>
        <w:right w:val="none" w:sz="0" w:space="0" w:color="auto"/>
      </w:divBdr>
      <w:divsChild>
        <w:div w:id="1521892173">
          <w:marLeft w:val="0"/>
          <w:marRight w:val="0"/>
          <w:marTop w:val="0"/>
          <w:marBottom w:val="0"/>
          <w:divBdr>
            <w:top w:val="none" w:sz="0" w:space="0" w:color="auto"/>
            <w:left w:val="none" w:sz="0" w:space="0" w:color="auto"/>
            <w:bottom w:val="none" w:sz="0" w:space="0" w:color="auto"/>
            <w:right w:val="none" w:sz="0" w:space="0" w:color="auto"/>
          </w:divBdr>
          <w:divsChild>
            <w:div w:id="318926147">
              <w:marLeft w:val="0"/>
              <w:marRight w:val="0"/>
              <w:marTop w:val="0"/>
              <w:marBottom w:val="0"/>
              <w:divBdr>
                <w:top w:val="none" w:sz="0" w:space="0" w:color="auto"/>
                <w:left w:val="none" w:sz="0" w:space="0" w:color="auto"/>
                <w:bottom w:val="none" w:sz="0" w:space="0" w:color="auto"/>
                <w:right w:val="none" w:sz="0" w:space="0" w:color="auto"/>
              </w:divBdr>
              <w:divsChild>
                <w:div w:id="1123304016">
                  <w:marLeft w:val="-225"/>
                  <w:marRight w:val="-225"/>
                  <w:marTop w:val="0"/>
                  <w:marBottom w:val="0"/>
                  <w:divBdr>
                    <w:top w:val="none" w:sz="0" w:space="0" w:color="auto"/>
                    <w:left w:val="none" w:sz="0" w:space="0" w:color="auto"/>
                    <w:bottom w:val="none" w:sz="0" w:space="0" w:color="auto"/>
                    <w:right w:val="none" w:sz="0" w:space="0" w:color="auto"/>
                  </w:divBdr>
                  <w:divsChild>
                    <w:div w:id="1095369403">
                      <w:marLeft w:val="0"/>
                      <w:marRight w:val="0"/>
                      <w:marTop w:val="0"/>
                      <w:marBottom w:val="0"/>
                      <w:divBdr>
                        <w:top w:val="none" w:sz="0" w:space="0" w:color="auto"/>
                        <w:left w:val="none" w:sz="0" w:space="0" w:color="auto"/>
                        <w:bottom w:val="none" w:sz="0" w:space="0" w:color="auto"/>
                        <w:right w:val="none" w:sz="0" w:space="0" w:color="auto"/>
                      </w:divBdr>
                      <w:divsChild>
                        <w:div w:id="730810174">
                          <w:marLeft w:val="0"/>
                          <w:marRight w:val="0"/>
                          <w:marTop w:val="0"/>
                          <w:marBottom w:val="0"/>
                          <w:divBdr>
                            <w:top w:val="none" w:sz="0" w:space="0" w:color="auto"/>
                            <w:left w:val="none" w:sz="0" w:space="0" w:color="auto"/>
                            <w:bottom w:val="none" w:sz="0" w:space="0" w:color="auto"/>
                            <w:right w:val="none" w:sz="0" w:space="0" w:color="auto"/>
                          </w:divBdr>
                          <w:divsChild>
                            <w:div w:id="638413622">
                              <w:marLeft w:val="-225"/>
                              <w:marRight w:val="-225"/>
                              <w:marTop w:val="0"/>
                              <w:marBottom w:val="0"/>
                              <w:divBdr>
                                <w:top w:val="none" w:sz="0" w:space="0" w:color="auto"/>
                                <w:left w:val="none" w:sz="0" w:space="0" w:color="auto"/>
                                <w:bottom w:val="none" w:sz="0" w:space="0" w:color="auto"/>
                                <w:right w:val="none" w:sz="0" w:space="0" w:color="auto"/>
                              </w:divBdr>
                              <w:divsChild>
                                <w:div w:id="450785025">
                                  <w:marLeft w:val="0"/>
                                  <w:marRight w:val="0"/>
                                  <w:marTop w:val="0"/>
                                  <w:marBottom w:val="0"/>
                                  <w:divBdr>
                                    <w:top w:val="none" w:sz="0" w:space="0" w:color="auto"/>
                                    <w:left w:val="none" w:sz="0" w:space="0" w:color="auto"/>
                                    <w:bottom w:val="none" w:sz="0" w:space="0" w:color="auto"/>
                                    <w:right w:val="none" w:sz="0" w:space="0" w:color="auto"/>
                                  </w:divBdr>
                                  <w:divsChild>
                                    <w:div w:id="17847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754</Words>
  <Characters>4299</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3</cp:revision>
  <dcterms:created xsi:type="dcterms:W3CDTF">2019-05-17T10:43:00Z</dcterms:created>
  <dcterms:modified xsi:type="dcterms:W3CDTF">2019-05-28T07:03:00Z</dcterms:modified>
</cp:coreProperties>
</file>