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57" w:rsidRPr="00AB1B8E" w:rsidRDefault="00C97D57" w:rsidP="00C97D57">
      <w:pPr>
        <w:spacing w:after="0" w:line="36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AB1B8E">
        <w:rPr>
          <w:rFonts w:ascii="Arial" w:eastAsia="Times New Roman" w:hAnsi="Arial" w:cs="Arial"/>
          <w:b/>
          <w:bCs/>
          <w:noProof/>
          <w:sz w:val="20"/>
          <w:szCs w:val="20"/>
          <w:lang w:eastAsia="sl-SI"/>
        </w:rPr>
        <w:drawing>
          <wp:inline distT="0" distB="0" distL="0" distR="0" wp14:anchorId="5A5551C0" wp14:editId="162E2385">
            <wp:extent cx="1632308" cy="130492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imenovan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319" cy="131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D57" w:rsidRPr="00AB1B8E" w:rsidRDefault="00C97D57" w:rsidP="00C97D57">
      <w:pPr>
        <w:spacing w:after="0" w:line="36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C97D57" w:rsidRDefault="00C97D57" w:rsidP="00C97D57">
      <w:pPr>
        <w:spacing w:after="0" w:line="360" w:lineRule="auto"/>
        <w:jc w:val="right"/>
        <w:rPr>
          <w:rFonts w:ascii="Arial" w:eastAsia="Times New Roman" w:hAnsi="Arial" w:cs="Arial"/>
          <w:b/>
          <w:bCs/>
          <w:sz w:val="32"/>
          <w:szCs w:val="32"/>
          <w:lang w:eastAsia="sl-SI"/>
        </w:rPr>
      </w:pPr>
      <w:r w:rsidRPr="00AB1B8E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Serija pogodb Sveta Evrope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- </w:t>
      </w:r>
      <w:r w:rsidRPr="00AB1B8E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št. 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14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7</w:t>
      </w:r>
    </w:p>
    <w:p w:rsidR="00C97D57" w:rsidRDefault="00C97D57" w:rsidP="008E293E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8E293E" w:rsidRPr="008E293E" w:rsidRDefault="008E293E" w:rsidP="00C97D5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293E">
        <w:rPr>
          <w:rFonts w:ascii="Arial" w:hAnsi="Arial" w:cs="Arial"/>
          <w:b/>
          <w:sz w:val="32"/>
          <w:szCs w:val="32"/>
        </w:rPr>
        <w:t>Evropska konvencija o filmski koprodukciji</w:t>
      </w:r>
    </w:p>
    <w:p w:rsidR="008E293E" w:rsidRPr="008E293E" w:rsidRDefault="00C97D57" w:rsidP="00C97D5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8E293E" w:rsidRPr="008E293E">
        <w:rPr>
          <w:rFonts w:ascii="Arial" w:hAnsi="Arial" w:cs="Arial"/>
          <w:sz w:val="20"/>
          <w:szCs w:val="20"/>
        </w:rPr>
        <w:t>Uradni list RS, št. 102/2003 z dne 23. 10. 2003</w:t>
      </w:r>
      <w:r>
        <w:rPr>
          <w:rFonts w:ascii="Arial" w:hAnsi="Arial" w:cs="Arial"/>
          <w:sz w:val="20"/>
          <w:szCs w:val="20"/>
        </w:rPr>
        <w:t>)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8E293E" w:rsidRPr="008E293E" w:rsidRDefault="008E293E" w:rsidP="008E293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E293E">
        <w:rPr>
          <w:rFonts w:ascii="Arial" w:hAnsi="Arial" w:cs="Arial"/>
          <w:b/>
          <w:sz w:val="20"/>
          <w:szCs w:val="20"/>
        </w:rPr>
        <w:t xml:space="preserve">Preambula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Države članice Sveta Evrope in druge države pogodbenice Evropske kulturne konvencije, podpisnice te konvencije, so se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glede na to, da je cilj Sveta Evrope doseči večjo enotnost med njegovimi članicami, še zlasti zato, da bi varovali in pospeševali ideale in načela, ki so njihova skupna dediščina;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glede na to, da sta svoboda ustvarjanja in svoboda izražanja temeljni prvini teh načel;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glede na to, da je varovanje kulturne raznovrstnosti posameznih evropskih držav eden od ciljev Evropske kulturne konvencije;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glede na to, da bi morali okrepiti filmsko koprodukcijo kot sredstvo za ustvarjanje in izražanje kulturne raznovrstnosti v evropskem merilu;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odločene, da razvijajo ta načela in sklicujoč se na priporočila Odbora ministrov o filmskem in avdiovizualnem področju in še posebej na Priporočilo št. R (86) 3 o pospeševanju avdiovizualne produkcije v Evropi;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priznavajoč, da ustanovitev Evropskega sklada za podporo koprodukciji in distribuciji ustvarjalnih filmskih in avdiovizualnih del, </w:t>
      </w:r>
      <w:proofErr w:type="spellStart"/>
      <w:r w:rsidRPr="008E293E">
        <w:rPr>
          <w:rFonts w:ascii="Arial" w:hAnsi="Arial" w:cs="Arial"/>
          <w:sz w:val="20"/>
          <w:szCs w:val="20"/>
        </w:rPr>
        <w:t>Euroimages</w:t>
      </w:r>
      <w:proofErr w:type="spellEnd"/>
      <w:r w:rsidRPr="008E293E">
        <w:rPr>
          <w:rFonts w:ascii="Arial" w:hAnsi="Arial" w:cs="Arial"/>
          <w:sz w:val="20"/>
          <w:szCs w:val="20"/>
        </w:rPr>
        <w:t xml:space="preserve">, ustreza skrbi za pospeševanje evropske filmske koprodukcije, kar je dalo novo spodbudo razvoju filmskih koprodukcij v Evropi;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odločene, da dosežejo ta kulturni cilj zahvaljujoč se skupnemu prizadevanju za povečanje produkcije in določitev pravil, ki so prilagojena evropskim večstranskim filmskim koprodukcijam kot celoti;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lastRenderedPageBreak/>
        <w:t xml:space="preserve">upoštevajoč, da sprejetje splošnih pravil teži k zmanjšanju omejitev in spodbujanju evropskega sodelovanja na področju filmske koprodukcije;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sporazumele, kot sledi: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</w:p>
    <w:p w:rsidR="008E293E" w:rsidRPr="008E293E" w:rsidRDefault="008E293E" w:rsidP="008E293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E293E">
        <w:rPr>
          <w:rFonts w:ascii="Arial" w:hAnsi="Arial" w:cs="Arial"/>
          <w:b/>
          <w:sz w:val="20"/>
          <w:szCs w:val="20"/>
        </w:rPr>
        <w:t xml:space="preserve">I. poglavje – Splošne določbe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E293E">
        <w:rPr>
          <w:rFonts w:ascii="Arial" w:hAnsi="Arial" w:cs="Arial"/>
          <w:b/>
          <w:sz w:val="20"/>
          <w:szCs w:val="20"/>
        </w:rPr>
        <w:t xml:space="preserve">1. člen – Cilj konvencije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 Pogodbenice te konvencije se obvezujejo, da bodo spodbujale razvoj evropske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filmske koprodukcije v skladu s temi določbami.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</w:p>
    <w:p w:rsidR="008E293E" w:rsidRPr="008E293E" w:rsidRDefault="008E293E" w:rsidP="008E293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E293E">
        <w:rPr>
          <w:rFonts w:ascii="Arial" w:hAnsi="Arial" w:cs="Arial"/>
          <w:b/>
          <w:sz w:val="20"/>
          <w:szCs w:val="20"/>
        </w:rPr>
        <w:t xml:space="preserve">2. člen – Področje uporabe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1. Ta konvencija ureja odnose med pogodbenicami pri večstranskih koprodukcijah, ki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nastajajo na ozemlju pogodbenic.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2. Ta konvencija se nanaša: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a.  na koprodukcije, pri katerih sodelujejo vsaj trije koproducenti s sedežem v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    treh različnih pogodbenicah konvencije, in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b.  na koprodukcije, pri katerih sodelujejo vsaj trije koproducenti s sedežem v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    treh različnih pogodbenicah konvencije in en ali več koproducentov, ki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    nimajo sedeža v pogodbenicah. Celoten prispevek koproducentov, ki nimajo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    sedeža v pogodbenicah konvencije, pa ne sme presegati 30% celotnih stroškov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    produkcije.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    V vsakem primeru se ta konvencija uporablja le, če delo, ustvarjeno v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    koprodukciji ustreza definiciji evropskega filmskega dela, kot je opredeljena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    v tretjem odstavku 3. člena.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3. Določbe dvostranskih sporazumov, sklenjenih med pogodbenicami te konvencije, se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še naprej uporabljajo za dvostranske koprodukcije.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lastRenderedPageBreak/>
        <w:t xml:space="preserve">   Če so koprodukcije večstranske, imajo določbe te konvencije prednost pred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določbami dvostranskih sporazumov med pogodbenicami te konvencije. Določbe, ki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se nanašajo na dvostranske koprodukcije, ostanejo še naprej v veljavi, če niso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v nasprotju z določbami te konvencije.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4. Če ni nobenega sporazuma, ki bi urejal dvostranske koprodukcijske odnose med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pogodbenicami te konvencije, se uporablja tudi za dvostranske koprodukcije,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razen če ni ena od pogodbenic izrazila pridržka pod pogoji, predvidenimi v 20.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členu.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</w:p>
    <w:p w:rsidR="008E293E" w:rsidRPr="008E293E" w:rsidRDefault="008E293E" w:rsidP="008E293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E293E">
        <w:rPr>
          <w:rFonts w:ascii="Arial" w:hAnsi="Arial" w:cs="Arial"/>
          <w:b/>
          <w:sz w:val="20"/>
          <w:szCs w:val="20"/>
        </w:rPr>
        <w:t xml:space="preserve">3. člen – Pomen izrazov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 V tej konvenciji: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a. izraz “filmsko delo“ pomeni delo kakršne koli dolžine in na katerem koli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nosilcu besede, slike in zvoka, še zlasti igrane filme, risane in dokumentarne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filme, ki je v skladu s predpisi za filmsko industrijo, ki veljajo v vsaki od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pogodbenic, in je namenjeno prikazovanju v kinodvoranah.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b. izraz “koproducenti“ pomeni  družbe za filmsko produkcijo ali producente s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sedežem v pogodbenicah te konvencije, ki jih veže koprodukcijska pogodba;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c. izraz “evropsko filmsko delo“ pomeni filmsko delo, ki ustreza pogojem,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določenim v Prilogi II, ki je sestavni del te konvencije;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d. izraz “večstranska koprodukcija“ pomeni filmsko delo, ki so ga izdelali vsaj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trije koproducenti, kot je določeno v drugem odstavku 2. člena.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II. poglavje – Pravila, ki se uporabljajo za koprodukcije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E293E">
        <w:rPr>
          <w:rFonts w:ascii="Arial" w:hAnsi="Arial" w:cs="Arial"/>
          <w:b/>
          <w:sz w:val="20"/>
          <w:szCs w:val="20"/>
        </w:rPr>
        <w:lastRenderedPageBreak/>
        <w:t xml:space="preserve">4. člen – Izenačitev z nacionalnimi filmskimi deli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1. Evropska filmska dela, narejena v večstranski koprodukciji, ki spadajo v to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konvencijo, so upravičena do ugodnosti, priznane nacionalnim filmskim delom na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podlagi zakonodajnih določb in predpisov, veljavnih v vsaki pogodbenici te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konvencije, ki sodelujejo pri tej koprodukciji.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2. Vsakemu koproducentu prizna ugodnosti tista pogodbenica, v kateri ima ta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koproducent sedež, pod pogoji in v mejah, določenih z zakonodajnimi določbami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in predpisi te pogodbenice, veljavnimi v tej pogodbenici, in v skladu s to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konvencijo.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</w:p>
    <w:p w:rsidR="008E293E" w:rsidRPr="008E293E" w:rsidRDefault="008E293E" w:rsidP="008E293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E293E">
        <w:rPr>
          <w:rFonts w:ascii="Arial" w:hAnsi="Arial" w:cs="Arial"/>
          <w:b/>
          <w:sz w:val="20"/>
          <w:szCs w:val="20"/>
        </w:rPr>
        <w:t xml:space="preserve">5. člen – Pogoji za pridobitev koprodukcijskega statusa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1. Vsako koprodukcijo filmskih del morajo odobriti pristojni organi pogodbenic, v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katerih imajo koproducenti svoj sedež, po posvetovanju med pristojnimi organi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in v skladu s postopki, določenimi v Prilogi I. Ta priloga je sestavni del te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konvencije.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2. Vloge za koprodukcijski status je treba predložiti v odobritev pristojnim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organom v skladu s postopkom za predložitev vlog, določenim v Prilogi I. Ta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odobritev je dokončna, razen ob nespoštovanju prvotnih obveznosti v zvezi z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umetniškimi, finančnimi in tehničnimi zadevami.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3. Projekti očitno pornografske narave, tisti, ki zagovarjajo nasilje, ali tisti,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ki odkrito žalijo človeško dostojanstvo, ne morejo dobiti koprodukcijskega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statusa.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4. Ugodnosti, ki jih daje koprodukcijski status, se odobrijo koproducentom, za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katere se šteje, da so ustrezno tehnično in finančno organizirani in so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lastRenderedPageBreak/>
        <w:t xml:space="preserve">   primerno strokovno usposobljeni.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5. Vsaka država pogodbenica z izjavo ob podpisu ali deponiranju listine o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ratifikaciji, sprejetju, odobritvi ali pristopu določi pristojne organe,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omenjene v drugem odstavku. Ta izjava se lahko pozneje kadar koli spremeni.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</w:p>
    <w:p w:rsidR="008E293E" w:rsidRPr="008E293E" w:rsidRDefault="008E293E" w:rsidP="008E293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E293E">
        <w:rPr>
          <w:rFonts w:ascii="Arial" w:hAnsi="Arial" w:cs="Arial"/>
          <w:b/>
          <w:sz w:val="20"/>
          <w:szCs w:val="20"/>
        </w:rPr>
        <w:t xml:space="preserve">6. člen – Razmerje med deleži koproducentov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1. Pri večstranski koprodukciji najmanjši delež ne sme biti nižji od 10% in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največji ne sme preseči 70% celotnih stroškov produkcije filmskega dela. Če je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najmanjši delež manjši od 20%, lahko ta pogodbenica ukrene vse potrebno za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omejitev ali prepoved dostopa do programov pomoči nacionalni produkciji.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2. Če ta konvencija nadomesti dvostranski sporazum med dvema pogodbenicama v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skladu z določbami četrtega odstavka 2. člena, najmanjši delež ne sme biti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nižji od 20% in največji ne sme preseči 80% celotnih stroškov produkcije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filmskega dela.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</w:p>
    <w:p w:rsidR="008E293E" w:rsidRPr="008E293E" w:rsidRDefault="008E293E" w:rsidP="008E293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E293E">
        <w:rPr>
          <w:rFonts w:ascii="Arial" w:hAnsi="Arial" w:cs="Arial"/>
          <w:b/>
          <w:sz w:val="20"/>
          <w:szCs w:val="20"/>
        </w:rPr>
        <w:t xml:space="preserve">7. člen – Pravice koproducentov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1. Koprodukcijska pogodba mora vsakemu koproducentu zagotoviti solastništvo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izvirnega negativa slike in zvoka. Pogodba mora vsebovati določbo, da bo ta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negativ shranjen na mestu, o katerem so se producenti med seboj sporazumeli, in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jim mora zagotoviti prost dostop do njega.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2. Koprodukcijska pogodba mora vsakemu koproducentu tudi zagotoviti pravico do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</w:t>
      </w:r>
      <w:proofErr w:type="spellStart"/>
      <w:r w:rsidRPr="008E293E">
        <w:rPr>
          <w:rFonts w:ascii="Arial" w:hAnsi="Arial" w:cs="Arial"/>
          <w:sz w:val="20"/>
          <w:szCs w:val="20"/>
        </w:rPr>
        <w:t>intermediata</w:t>
      </w:r>
      <w:proofErr w:type="spellEnd"/>
      <w:r w:rsidRPr="008E293E">
        <w:rPr>
          <w:rFonts w:ascii="Arial" w:hAnsi="Arial" w:cs="Arial"/>
          <w:sz w:val="20"/>
          <w:szCs w:val="20"/>
        </w:rPr>
        <w:t xml:space="preserve"> ali do kakršnega koli drugega nosilca, ki omogoča reprodukcijo.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</w:p>
    <w:p w:rsidR="008E293E" w:rsidRPr="008E293E" w:rsidRDefault="008E293E" w:rsidP="008E293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E293E">
        <w:rPr>
          <w:rFonts w:ascii="Arial" w:hAnsi="Arial" w:cs="Arial"/>
          <w:b/>
          <w:sz w:val="20"/>
          <w:szCs w:val="20"/>
        </w:rPr>
        <w:t xml:space="preserve">8. člen – Tehnično in umetniško sodelovanje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1. Delež vsakega koproducenta mora vključevati tehnično in umetniško sodelovanje.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lastRenderedPageBreak/>
        <w:t xml:space="preserve">   Načeloma in v skladu z mednarodnimi obveznostmi, ki zavezujejo pogodbenice,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mora biti delež koproducentov pri ustvarjalnem, tehničnem in umetniškem osebju,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zasedbi vlog in tehniki v sorazmerju z njihovim vložkom.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2. Ob upoštevanju mednarodnih obveznosti, ki zavezujejo pogodbenice, in zahtev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scenarija, morajo tehnično in umetniško osebje, ki sodeluje pri snemanju filma,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sestavljati državljani tistih držav, ki so družabnice v koprodukciji, in tudi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</w:t>
      </w:r>
      <w:proofErr w:type="spellStart"/>
      <w:r w:rsidRPr="008E293E">
        <w:rPr>
          <w:rFonts w:ascii="Arial" w:hAnsi="Arial" w:cs="Arial"/>
          <w:sz w:val="20"/>
          <w:szCs w:val="20"/>
        </w:rPr>
        <w:t>postprodukcija</w:t>
      </w:r>
      <w:proofErr w:type="spellEnd"/>
      <w:r w:rsidRPr="008E293E">
        <w:rPr>
          <w:rFonts w:ascii="Arial" w:hAnsi="Arial" w:cs="Arial"/>
          <w:sz w:val="20"/>
          <w:szCs w:val="20"/>
        </w:rPr>
        <w:t xml:space="preserve"> se običajno opravi v teh državah.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</w:p>
    <w:p w:rsidR="008E293E" w:rsidRPr="008E293E" w:rsidRDefault="008E293E" w:rsidP="008E293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E293E">
        <w:rPr>
          <w:rFonts w:ascii="Arial" w:hAnsi="Arial" w:cs="Arial"/>
          <w:b/>
          <w:sz w:val="20"/>
          <w:szCs w:val="20"/>
        </w:rPr>
        <w:t xml:space="preserve">9. člen – Finančne koprodukcije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1. Ne glede na določbe 8. člena in ob upoštevanju posebnih pogojev in omejitev,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določenih v zakonih in predpisih, ki veljajo v pogodbenicah, lahko koprodukcije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dobijo koprodukcijski status v skladu z določbami te konvencije, če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izpolnjujejo te pogoje: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a.  vključujejo enega ali več manjših deležev, ki so lahko samo finančni, v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    skladu s koprodukcijsko pogodbo, če noben nacionalni delež ni nižji od 10%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    in ne višji od 25% stroškov produkcije;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b.  vključujejo večinskega koproducenta, ki pomembno tehnično in umetniško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    prispeva k tej koprodukciji in izpolnjuje pogoje, potrebne, da je filmsko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    delo v njegovi državi priznano kot nacionalno delo;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c.  prispeva k potrjevanju evropske identitete in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d.  so vključene v koprodukcijske pogodbe, ki vsebujejo določbe za razdelitev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    prihodkov.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2. Finančne koprodukcije so upravičene do koprodukcijskega statusa šele, ko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lastRenderedPageBreak/>
        <w:t xml:space="preserve">   pristojni organi odobrijo vsak posamezen primer, pri čemer še zlasti upoštevajo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določbe 10. člena.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</w:p>
    <w:p w:rsidR="008E293E" w:rsidRPr="008E293E" w:rsidRDefault="008E293E" w:rsidP="008E293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E293E">
        <w:rPr>
          <w:rFonts w:ascii="Arial" w:hAnsi="Arial" w:cs="Arial"/>
          <w:b/>
          <w:sz w:val="20"/>
          <w:szCs w:val="20"/>
        </w:rPr>
        <w:t xml:space="preserve">10. člen – Splošno ravnotežje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1. Pri filmskih izmenjavah med pogodbenicami je treba ohraniti splošno ravnotežje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med celotnim vloženim zneskom in umetniškim in tehničnim sodelovanjem pri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koprodukciji filmskih del.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2. Pogodbenica, ki po primernem obdobju ugotovi primanjkljaj v svojih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koprodukcijskih odnosih z eno ali več drugimi pogodbenicami, lahko zaradi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ohranitve svoje kulturne identitete zadrži svojo odobritev naslednje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koprodukcije, dokler s to pogodbenico ali temi pogodbenicami ponovno ne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vzpostavi uravnoteženih filmskih odnosov.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</w:p>
    <w:p w:rsidR="008E293E" w:rsidRPr="008E293E" w:rsidRDefault="008E293E" w:rsidP="008E293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E293E">
        <w:rPr>
          <w:rFonts w:ascii="Arial" w:hAnsi="Arial" w:cs="Arial"/>
          <w:b/>
          <w:sz w:val="20"/>
          <w:szCs w:val="20"/>
        </w:rPr>
        <w:t xml:space="preserve">11. člen – Vstop in bivanje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 V skladu z veljavnimi zakoni in predpisi ter mednarodnimi obveznostmi, vsaka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pogodbenica olajša vstop in bivanje ter podelitev dovoljenj za delo na svojem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ozemlju tehničnemu in umetniškemu osebju drugih pogodbenic, ki sodelujejo pri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koprodukciji. Prav tako vsaka pogodbenica dovoljuje začasni uvoz in ponovni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izvoz opreme, potrebne za produkcijo in distribucijo filmskih del, ki spadajo v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to konvencijo.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</w:p>
    <w:p w:rsidR="008E293E" w:rsidRPr="008E293E" w:rsidRDefault="008E293E" w:rsidP="008E293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E293E">
        <w:rPr>
          <w:rFonts w:ascii="Arial" w:hAnsi="Arial" w:cs="Arial"/>
          <w:b/>
          <w:sz w:val="20"/>
          <w:szCs w:val="20"/>
        </w:rPr>
        <w:t xml:space="preserve">12. člen – Navedba koprodukcijskih držav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1. Države koproducentke morajo biti navedene v koprodukcijskih filmskih delih.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2. Imena teh držav morajo biti jasno navedena v napisih v filmskem delu, v vseh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oglasih in predstavitvenem gradivu ter ob njihovem predvajanju.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</w:p>
    <w:p w:rsidR="008E293E" w:rsidRPr="008E293E" w:rsidRDefault="008E293E" w:rsidP="008E293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E293E">
        <w:rPr>
          <w:rFonts w:ascii="Arial" w:hAnsi="Arial" w:cs="Arial"/>
          <w:b/>
          <w:sz w:val="20"/>
          <w:szCs w:val="20"/>
        </w:rPr>
        <w:t xml:space="preserve">13. člen – Izvoz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 Če se filmsko delo, posneto v koprodukciji, izvozi v državo, ki ima kvote za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uvoz filmskih del, in če ena od koprodukcijskih pogodbenic nima pravice do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prostega vstopa za svoja filmska dela v državo uvoznico: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a. se filmsko delo običajno šteje v kvoto države, ki ima večinski delež;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b. če gre za filmsko delo, pri katerem je delež različnih držav enak, se filmsko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delo šteje v kvoto države, ki ima najboljše možnosti za izvoz v državo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uvoznico;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c. če ni možno uporabiti določb iz pododstavkov a in b, se filmsko delo šteje v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kvoto pogodbenice, ki zagotovi režiserja.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</w:p>
    <w:p w:rsidR="008E293E" w:rsidRPr="008E293E" w:rsidRDefault="008E293E" w:rsidP="008E293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E293E">
        <w:rPr>
          <w:rFonts w:ascii="Arial" w:hAnsi="Arial" w:cs="Arial"/>
          <w:b/>
          <w:sz w:val="20"/>
          <w:szCs w:val="20"/>
        </w:rPr>
        <w:t xml:space="preserve">14. člen – Jeziki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 Ob dodelitvi koprodukcijskega statusa lahko pristojni organ ene pogodbenice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zahteva od koproducenta s sedežem v tej pogodbenici končno verzijo filmskega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dela v enem od jezikov te pogodbenice.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</w:p>
    <w:p w:rsidR="008E293E" w:rsidRPr="008E293E" w:rsidRDefault="008E293E" w:rsidP="008E293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E293E">
        <w:rPr>
          <w:rFonts w:ascii="Arial" w:hAnsi="Arial" w:cs="Arial"/>
          <w:b/>
          <w:sz w:val="20"/>
          <w:szCs w:val="20"/>
        </w:rPr>
        <w:t xml:space="preserve">15. člen – Festivali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 Če koproducenti ne sklenejo drugače, filmska dela, posneta v koprodukciji,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predstavi na mednarodnih festivalih pogodbenica, v kateri ima sedež večinski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koproducent ali ob enakih finančnih deležih, pogodbenica, ki zagotovi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režiserja.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</w:p>
    <w:p w:rsidR="008E293E" w:rsidRPr="008E293E" w:rsidRDefault="008E293E" w:rsidP="008E293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E293E">
        <w:rPr>
          <w:rFonts w:ascii="Arial" w:hAnsi="Arial" w:cs="Arial"/>
          <w:b/>
          <w:sz w:val="20"/>
          <w:szCs w:val="20"/>
        </w:rPr>
        <w:lastRenderedPageBreak/>
        <w:t xml:space="preserve">III. poglavje – Končne določbe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E293E">
        <w:rPr>
          <w:rFonts w:ascii="Arial" w:hAnsi="Arial" w:cs="Arial"/>
          <w:b/>
          <w:sz w:val="20"/>
          <w:szCs w:val="20"/>
        </w:rPr>
        <w:t xml:space="preserve">16. člen – Podpis, ratifikacija, sprejetje, odobritev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1. Ta konvencija je na voljo za podpis članicam Sveta Evrope in drugim državam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pogodbenicam Evropske kulturne konvencije, ki lahko izrazijo svoje soglasje, da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jih obvezuje: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a. podpis brez pridržka ratifikacije, sprejetja ali odobritve ali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b. podpis s pridržkom ratifikacije, sprejetja ali odobritve, ki mu sledi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     ratifikacija, sprejetje ali odobritev.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2. Listine o ratifikaciji, sprejetju ali odobritvi se deponirajo pri generalnem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sekretarju Sveta Evrope.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</w:p>
    <w:p w:rsidR="008E293E" w:rsidRPr="008E293E" w:rsidRDefault="008E293E" w:rsidP="008E293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E293E">
        <w:rPr>
          <w:rFonts w:ascii="Arial" w:hAnsi="Arial" w:cs="Arial"/>
          <w:b/>
          <w:sz w:val="20"/>
          <w:szCs w:val="20"/>
        </w:rPr>
        <w:t xml:space="preserve">17. člen – Začetek veljavnosti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1. Konvencija začne veljati prvi dan v mesecu po poteku trimesečnega obdobja od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datuma, ko je pet držav, od katerih so vsaj štiri članice Sveta Evrope,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izrazilo svoje soglasje, da jih konvencija obvezuje v skladu z določbami 16.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člena.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2. Za vsako državo podpisnico, ki pozneje izrazi svoje soglasje, da jo konvencija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zavezuje, začne ta veljati prvi dan v mesecu po poteku trimesečnega obdobja od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datuma podpisa ali deponiranja listine o ratifikaciji, sprejetju ali odobritvi.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</w:p>
    <w:p w:rsidR="008E293E" w:rsidRPr="008E293E" w:rsidRDefault="008E293E" w:rsidP="008E293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E293E">
        <w:rPr>
          <w:rFonts w:ascii="Arial" w:hAnsi="Arial" w:cs="Arial"/>
          <w:b/>
          <w:sz w:val="20"/>
          <w:szCs w:val="20"/>
        </w:rPr>
        <w:t xml:space="preserve">18. člen – Pristop držav nečlanic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1. Po začetku veljavnosti te konvencije lahko Odbor ministrov Sveta Evrope povabi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katero koli evropsko državo, ki ni članica Sveta Evrope, kakor tudi Evropsko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lastRenderedPageBreak/>
        <w:t xml:space="preserve">   gospodarsko skupnost, da pristopi k tej konvenciji s sklepom večine, kot je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določeno v 20. d členu Statuta Sveta Evrope in s soglasjem predstavnikov držav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pogodbenic, ki imajo pravico zasedati v Odboru ministrov.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2. Za vsako državo članico ali za Evropsko gospodarsko skupnost začne ob pristopu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konvencija veljati prvi dan v mesecu po poteku trimesečnega obdobja od datuma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deponiranja listine o pristopu pri generalnem sekretarju Sveta Evrope.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</w:p>
    <w:p w:rsidR="008E293E" w:rsidRPr="008E293E" w:rsidRDefault="008E293E" w:rsidP="008E293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E293E">
        <w:rPr>
          <w:rFonts w:ascii="Arial" w:hAnsi="Arial" w:cs="Arial"/>
          <w:b/>
          <w:sz w:val="20"/>
          <w:szCs w:val="20"/>
        </w:rPr>
        <w:t xml:space="preserve">19. člen – Ozemeljska določba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1. Ob podpisu ali deponiranju listine o ratifikaciji, sprejetju, odobritvi ali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pristopu lahko vsaka država določi ozemlje ali ozemlja, za katera se ta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konvencija uporablja.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2. Vsaka pogodbenica lahko kadar koli pozneje z izjavo, naslovljeno na generalnega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sekretarja Sveta Evrope, razširi uporabo te konvencije na vsako drugo ozemlje,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določeno v izjavi. Za to ozemlje začne konvencija veljati prvi dan v mesecu po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poteku trimesečnega obdobja od datuma, ko generalni sekretar prejme tako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izjavo.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3. Vsaka izjava na podlagi prejšnjih dveh odstavkov glede katerega koli ozemlja,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navedenega v tej izjavi, se lahko umakne z uradnim obvestilom, naslovljenim na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generalnega sekretarja. Umik začne veljati prvi dan v mesecu po poteku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trimesečnega obdobja od datuma, ko generalni sekretar prejme tako obvestilo.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</w:p>
    <w:p w:rsidR="008E293E" w:rsidRPr="008E293E" w:rsidRDefault="008E293E" w:rsidP="008E293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E293E">
        <w:rPr>
          <w:rFonts w:ascii="Arial" w:hAnsi="Arial" w:cs="Arial"/>
          <w:b/>
          <w:sz w:val="20"/>
          <w:szCs w:val="20"/>
        </w:rPr>
        <w:t xml:space="preserve">20. člen – Pridržki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1. Vsaka država lahko ob podpisu ali deponiranju listine o ratifikaciji,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lastRenderedPageBreak/>
        <w:t xml:space="preserve">   sprejetju, odobritvi ali pristopu izjavi, da se četrti odstavek 2. člena ne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uporablja za dvostranske koprodukcije z eno ali več pogodbenicami. Poleg tega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si lahko pridrži pravico, da določi najvišji delež, ki se razlikuje od tistega,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določenega v točki a, prvega odstavka 9. člena. Noben drug pridržek ni možen.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2. Vsaka pogodbenica, ki je izrazila pridržek na podlagi prejšnjega odstavka, ga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lahko v celoti ali delno umakne tako, da o tem uradno obvesti generalnega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sekretarja Sveta Evrope. Umik začne veljati z datumom, ko generalni sekretar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prejme tako obvestilo.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</w:p>
    <w:p w:rsidR="008E293E" w:rsidRPr="008E293E" w:rsidRDefault="008E293E" w:rsidP="008E293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E293E">
        <w:rPr>
          <w:rFonts w:ascii="Arial" w:hAnsi="Arial" w:cs="Arial"/>
          <w:b/>
          <w:sz w:val="20"/>
          <w:szCs w:val="20"/>
        </w:rPr>
        <w:t xml:space="preserve">21. člen – Odpoved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1. Vsaka pogodbenica lahko kadarkoli odpove to konvencijo z uradnim obvestilom,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naslovljenim na generalnega sekretarja Sveta Evrope.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2. Taka odpoved začne veljati prvi dan v mesecu po poteku šestmesečnega obdobja od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datuma, ko generalni sekretar prejme tako obvestilo.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</w:p>
    <w:p w:rsidR="008E293E" w:rsidRPr="008E293E" w:rsidRDefault="008E293E" w:rsidP="008E293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E293E">
        <w:rPr>
          <w:rFonts w:ascii="Arial" w:hAnsi="Arial" w:cs="Arial"/>
          <w:b/>
          <w:sz w:val="20"/>
          <w:szCs w:val="20"/>
        </w:rPr>
        <w:t xml:space="preserve">22. člen – Uradna obvestila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 Generalni sekretar Sveta Evrope obvesti države članice Sveta ter katero koli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drugo državo in Evropsko gospodarsko skupnosti, ki lahko pristopijo k tej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konvenciji ali so povabljene, da k njej pristopijo, o: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a. vsakem podpisu;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b. deponiranju vsake listine o ratifikaciji, sprejetju, odobritvi ali pristopu;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c. vsakem datumu začetka veljavnosti te konvencije v skladu s 17., 18., in 19.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členom;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d. vsaki izjavi v skladu s petim odstavkom 5. člena;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e. vsakem uradnem obvestilu o odpovedi v skladu z 21. členom;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lastRenderedPageBreak/>
        <w:t>f. vsakem drugem dokumentu, uradnem obvestilu ali sporočilu v zvezi s to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konvencijo.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Da bi to potrdili, so spodaj podpisani, ki so za to pravilno pooblaščeni,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podpisali to konvencijo.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Sestavljeno v Strasbourgu 2. oktobra 1992 v angleškem in francoskem jeziku, pri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čemer sta obe besedili enako verodostojni, v enem samem izvodu, ki je deponiran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v arhivu Sveta Evrope. Generalni sekretar Sveta Evrope pošlje overjene kopije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državam, omenjenim v prvem odstavku 16. člena, ter vsem državam in Evropski</w:t>
      </w:r>
    </w:p>
    <w:p w:rsid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gospodarski skupnosti, ki so povabljene, da pristopijo k tej konvenciji.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</w:p>
    <w:p w:rsidR="008E293E" w:rsidRPr="008E293E" w:rsidRDefault="008E293E" w:rsidP="008E293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                 </w:t>
      </w:r>
      <w:r w:rsidRPr="008E293E">
        <w:rPr>
          <w:rFonts w:ascii="Arial" w:hAnsi="Arial" w:cs="Arial"/>
          <w:b/>
          <w:sz w:val="20"/>
          <w:szCs w:val="20"/>
        </w:rPr>
        <w:t>Priloga I – Postopek za predložitev prošenj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Da bi bili deležni ugodnosti določb te konvencije, morajo koproducenti s sedežem v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pogodbenicah te konvencije dva meseca pred začetkom snemanja vložiti vlogo za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koprodukcijski status in priložiti spodaj navedene dokumente. Te morajo pristojni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organi prejeti v zadostnem številu, da jih lahko pošljejo organom drugih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pogodbenic najpozneje en mesec pred začetkom snemanja: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–  kopijo pogodbe o pridobitvi avtorskih pravic ali kateri koli drugi dokaz, na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podlagi katerega je možno preveriti pridobitev avtorske pravice za komercialno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izkoriščanje dela;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–  podroben scenarij;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–  seznam tehničnih in umetniških deležev sodelujočih držav;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–  predračun in podroben finančni načrt;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–  načrt za produkcijo filmskega dela;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lastRenderedPageBreak/>
        <w:t>–  koprodukcijsko pogodbo, sklenjeno med koproducenti. Ta pogodba mora vsebovati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določbe, ki predvidevajo porazdelitev prihodkov ali trgov med koproducenti.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Vloga in drugi dokumenti morajo biti, če je le mogoče, v jeziku pristojnih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organov, katerim so predloženi.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Pristojni državni organi morajo drug drugemu poslati vlogo in priloženo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dokumentacijo, takoj ko jo bodo prejeli. Pristojni organ pogodbenice z manjšinskim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finančnim deležem te ne sme odobriti, dokler ne prejme mnenja organov pogodbenice,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ki ima večinski finančni delež.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</w:p>
    <w:p w:rsidR="008E293E" w:rsidRPr="008E293E" w:rsidRDefault="008E293E" w:rsidP="008E293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E293E">
        <w:rPr>
          <w:rFonts w:ascii="Arial" w:hAnsi="Arial" w:cs="Arial"/>
          <w:b/>
          <w:sz w:val="20"/>
          <w:szCs w:val="20"/>
        </w:rPr>
        <w:t xml:space="preserve">                                    Priloga II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1. Filmsko delo se šteje za evropsko v smislu tretjega odstavka 3. člena, če ima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vsaj 15 točk od 19 možnih po merilih, določenih v lestvici evropskih elementov,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ki je prikazana spodaj.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2. Upoštevaje zahteve scenarija, lahko pristojni organi po medsebojnem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posvetovanju in če menijo, da delo vendarle odseva evropsko identiteto,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podelijo koprodukcijski status delu, ki je zbralo manj kot običajno zahtevanih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15 točk.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Evropski elementi                    Točke vrednotenja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avtorska skupina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293E">
        <w:rPr>
          <w:rFonts w:ascii="Arial" w:hAnsi="Arial" w:cs="Arial"/>
          <w:sz w:val="20"/>
          <w:szCs w:val="20"/>
        </w:rPr>
        <w:t>3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režiser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 w:rsidRPr="008E293E">
        <w:rPr>
          <w:rFonts w:ascii="Arial" w:hAnsi="Arial" w:cs="Arial"/>
          <w:sz w:val="20"/>
          <w:szCs w:val="20"/>
        </w:rPr>
        <w:t xml:space="preserve">                                    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scenarist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skladatelj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293E">
        <w:rPr>
          <w:rFonts w:ascii="Arial" w:hAnsi="Arial" w:cs="Arial"/>
          <w:sz w:val="20"/>
          <w:szCs w:val="20"/>
        </w:rPr>
        <w:t>7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igralska skupina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293E">
        <w:rPr>
          <w:rFonts w:ascii="Arial" w:hAnsi="Arial" w:cs="Arial"/>
          <w:sz w:val="20"/>
          <w:szCs w:val="20"/>
        </w:rPr>
        <w:t xml:space="preserve"> 3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prva vloga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293E">
        <w:rPr>
          <w:rFonts w:ascii="Arial" w:hAnsi="Arial" w:cs="Arial"/>
          <w:sz w:val="20"/>
          <w:szCs w:val="20"/>
        </w:rPr>
        <w:t xml:space="preserve">2                                 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druga vloga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293E">
        <w:rPr>
          <w:rFonts w:ascii="Arial" w:hAnsi="Arial" w:cs="Arial"/>
          <w:sz w:val="20"/>
          <w:szCs w:val="20"/>
        </w:rPr>
        <w:t xml:space="preserve">1                                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tretja vloga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293E">
        <w:rPr>
          <w:rFonts w:ascii="Arial" w:hAnsi="Arial" w:cs="Arial"/>
          <w:sz w:val="20"/>
          <w:szCs w:val="20"/>
        </w:rPr>
        <w:t>6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tehnična in snemalna skupina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direktor fotografije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 w:rsidRPr="008E293E">
        <w:rPr>
          <w:rFonts w:ascii="Arial" w:hAnsi="Arial" w:cs="Arial"/>
          <w:sz w:val="20"/>
          <w:szCs w:val="20"/>
        </w:rPr>
        <w:t xml:space="preserve">                        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snemanje zvoka in zvokovna obdelava</w:t>
      </w:r>
      <w:r>
        <w:rPr>
          <w:rFonts w:ascii="Arial" w:hAnsi="Arial" w:cs="Arial"/>
          <w:sz w:val="20"/>
          <w:szCs w:val="20"/>
        </w:rPr>
        <w:tab/>
      </w:r>
      <w:r w:rsidRPr="008E293E">
        <w:rPr>
          <w:rFonts w:ascii="Arial" w:hAnsi="Arial" w:cs="Arial"/>
          <w:sz w:val="20"/>
          <w:szCs w:val="20"/>
        </w:rPr>
        <w:t>1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montaža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293E">
        <w:rPr>
          <w:rFonts w:ascii="Arial" w:hAnsi="Arial" w:cs="Arial"/>
          <w:sz w:val="20"/>
          <w:szCs w:val="20"/>
        </w:rPr>
        <w:t>1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scenografija in kostumografija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293E">
        <w:rPr>
          <w:rFonts w:ascii="Arial" w:hAnsi="Arial" w:cs="Arial"/>
          <w:sz w:val="20"/>
          <w:szCs w:val="20"/>
        </w:rPr>
        <w:t>1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studio ali kraj snemanja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293E">
        <w:rPr>
          <w:rFonts w:ascii="Arial" w:hAnsi="Arial" w:cs="Arial"/>
          <w:sz w:val="20"/>
          <w:szCs w:val="20"/>
        </w:rPr>
        <w:t>1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kraj </w:t>
      </w:r>
      <w:proofErr w:type="spellStart"/>
      <w:r w:rsidRPr="008E293E">
        <w:rPr>
          <w:rFonts w:ascii="Arial" w:hAnsi="Arial" w:cs="Arial"/>
          <w:sz w:val="20"/>
          <w:szCs w:val="20"/>
        </w:rPr>
        <w:t>postprodukcije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                                            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E293E" w:rsidRPr="008E293E" w:rsidRDefault="008E293E" w:rsidP="008E293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E293E">
        <w:rPr>
          <w:rFonts w:ascii="Arial" w:hAnsi="Arial" w:cs="Arial"/>
          <w:b/>
          <w:sz w:val="20"/>
          <w:szCs w:val="20"/>
        </w:rPr>
        <w:t>Opomba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a. Prva, druga in tretja vloga so ocenjene po številu dni snemanja.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>b. Glede 8. člena se “umetniški“ nanaša na avtorsko in igralsko skupino,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  “tehnični“ pa na tehnično in snemalno skupino.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  <w:r w:rsidRPr="008E293E">
        <w:rPr>
          <w:rFonts w:ascii="Arial" w:hAnsi="Arial" w:cs="Arial"/>
          <w:sz w:val="20"/>
          <w:szCs w:val="20"/>
        </w:rPr>
        <w:t xml:space="preserve"> </w:t>
      </w: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</w:p>
    <w:p w:rsidR="008E293E" w:rsidRPr="008E293E" w:rsidRDefault="008E293E" w:rsidP="008E293E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8E293E" w:rsidRPr="008E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3E"/>
    <w:rsid w:val="005D5212"/>
    <w:rsid w:val="008E293E"/>
    <w:rsid w:val="00C9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7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7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2773</Words>
  <Characters>15808</Characters>
  <Application>Microsoft Office Word</Application>
  <DocSecurity>0</DocSecurity>
  <Lines>131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2019-05-15T16:15:00Z</dcterms:created>
  <dcterms:modified xsi:type="dcterms:W3CDTF">2019-05-25T06:13:00Z</dcterms:modified>
</cp:coreProperties>
</file>