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21D79" w14:textId="77777777" w:rsidR="00CF656E" w:rsidRPr="00EF1DDC" w:rsidRDefault="00CF656E" w:rsidP="00CF656E">
      <w:pPr>
        <w:jc w:val="center"/>
        <w:rPr>
          <w:rFonts w:cstheme="minorHAnsi"/>
          <w:sz w:val="24"/>
          <w:szCs w:val="24"/>
          <w:lang w:val="en-GB"/>
        </w:rPr>
      </w:pPr>
      <w:bookmarkStart w:id="0" w:name="_GoBack"/>
      <w:bookmarkEnd w:id="0"/>
      <w:r w:rsidRPr="00EF1DDC">
        <w:rPr>
          <w:noProof/>
          <w:sz w:val="24"/>
          <w:szCs w:val="24"/>
          <w:lang w:eastAsia="sl-SI"/>
        </w:rPr>
        <w:drawing>
          <wp:inline distT="0" distB="0" distL="0" distR="0" wp14:anchorId="5FC19AE8" wp14:editId="21609824">
            <wp:extent cx="3067050" cy="695886"/>
            <wp:effectExtent l="0" t="0" r="0" b="9525"/>
            <wp:docPr id="1" name="Slika 1" descr="C:\Users\msraj\AppData\Local\Temp\notesDE6CA6\VCP logo 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raj\AppData\Local\Temp\notesDE6CA6\VCP logo 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150" cy="708161"/>
                    </a:xfrm>
                    <a:prstGeom prst="rect">
                      <a:avLst/>
                    </a:prstGeom>
                    <a:noFill/>
                    <a:ln>
                      <a:noFill/>
                    </a:ln>
                  </pic:spPr>
                </pic:pic>
              </a:graphicData>
            </a:graphic>
          </wp:inline>
        </w:drawing>
      </w:r>
    </w:p>
    <w:p w14:paraId="7871A337" w14:textId="77777777" w:rsidR="00CF656E" w:rsidRPr="00EF1DDC" w:rsidRDefault="00CF656E">
      <w:pPr>
        <w:rPr>
          <w:rFonts w:cstheme="minorHAnsi"/>
          <w:sz w:val="24"/>
          <w:szCs w:val="24"/>
          <w:lang w:val="en-GB"/>
        </w:rPr>
      </w:pPr>
    </w:p>
    <w:p w14:paraId="3A8F635A" w14:textId="77777777" w:rsidR="003505A7" w:rsidRPr="00EF1DDC" w:rsidRDefault="003505A7" w:rsidP="00CF656E">
      <w:pPr>
        <w:jc w:val="center"/>
        <w:rPr>
          <w:rFonts w:cstheme="minorHAnsi"/>
          <w:b/>
          <w:sz w:val="24"/>
          <w:szCs w:val="24"/>
          <w:lang w:val="en-GB"/>
        </w:rPr>
      </w:pPr>
    </w:p>
    <w:p w14:paraId="29E33C9A" w14:textId="77777777" w:rsidR="00CF656E" w:rsidRPr="00EF1DDC" w:rsidRDefault="00CF656E" w:rsidP="009525EC">
      <w:pPr>
        <w:spacing w:line="276" w:lineRule="auto"/>
        <w:jc w:val="center"/>
        <w:rPr>
          <w:rFonts w:cstheme="minorHAnsi"/>
          <w:b/>
          <w:sz w:val="24"/>
          <w:szCs w:val="24"/>
          <w:lang w:val="en-GB"/>
        </w:rPr>
      </w:pPr>
      <w:r w:rsidRPr="00EF1DDC">
        <w:rPr>
          <w:rFonts w:cstheme="minorHAnsi"/>
          <w:b/>
          <w:sz w:val="24"/>
          <w:szCs w:val="24"/>
          <w:lang w:val="en-GB"/>
        </w:rPr>
        <w:t>Information paper</w:t>
      </w:r>
    </w:p>
    <w:p w14:paraId="0D98AFAC" w14:textId="77777777" w:rsidR="00DA4408" w:rsidRPr="00EF1DDC" w:rsidRDefault="00CF656E" w:rsidP="009525EC">
      <w:pPr>
        <w:spacing w:line="276" w:lineRule="auto"/>
        <w:jc w:val="center"/>
        <w:rPr>
          <w:rFonts w:cstheme="minorHAnsi"/>
          <w:sz w:val="24"/>
          <w:szCs w:val="24"/>
          <w:lang w:val="en-GB"/>
        </w:rPr>
      </w:pPr>
      <w:r w:rsidRPr="00EF1DDC">
        <w:rPr>
          <w:rFonts w:cstheme="minorHAnsi"/>
          <w:sz w:val="24"/>
          <w:szCs w:val="24"/>
          <w:lang w:val="en-GB"/>
        </w:rPr>
        <w:t>UPR Pre-session for the 3rd cycle of the Universal Periodic Review of Slovenia</w:t>
      </w:r>
    </w:p>
    <w:p w14:paraId="35981727" w14:textId="77777777" w:rsidR="00CF656E" w:rsidRPr="00EF1DDC" w:rsidRDefault="00CF656E" w:rsidP="009525EC">
      <w:pPr>
        <w:spacing w:line="276" w:lineRule="auto"/>
        <w:jc w:val="center"/>
        <w:rPr>
          <w:rFonts w:cstheme="minorHAnsi"/>
          <w:sz w:val="24"/>
          <w:szCs w:val="24"/>
          <w:lang w:val="en-GB"/>
        </w:rPr>
      </w:pPr>
      <w:r w:rsidRPr="00EF1DDC">
        <w:rPr>
          <w:rFonts w:cstheme="minorHAnsi"/>
          <w:sz w:val="24"/>
          <w:szCs w:val="24"/>
          <w:lang w:val="en-GB"/>
        </w:rPr>
        <w:t>11 October 2019</w:t>
      </w:r>
    </w:p>
    <w:p w14:paraId="26BCF974" w14:textId="77777777" w:rsidR="003505A7" w:rsidRPr="00EF1DDC" w:rsidRDefault="003505A7" w:rsidP="009525EC">
      <w:pPr>
        <w:spacing w:line="276" w:lineRule="auto"/>
        <w:jc w:val="center"/>
        <w:rPr>
          <w:rFonts w:cstheme="minorHAnsi"/>
          <w:sz w:val="24"/>
          <w:szCs w:val="24"/>
          <w:lang w:val="en-GB"/>
        </w:rPr>
      </w:pPr>
    </w:p>
    <w:p w14:paraId="3ABA9927" w14:textId="0A7FF531" w:rsidR="008551D2" w:rsidRPr="00205A47" w:rsidRDefault="008551D2" w:rsidP="00205A47">
      <w:pPr>
        <w:spacing w:line="276" w:lineRule="auto"/>
        <w:jc w:val="both"/>
        <w:rPr>
          <w:rFonts w:cstheme="minorHAnsi"/>
          <w:sz w:val="24"/>
          <w:szCs w:val="24"/>
          <w:lang w:val="en-GB"/>
        </w:rPr>
      </w:pPr>
      <w:r w:rsidRPr="00205A47">
        <w:rPr>
          <w:rFonts w:cstheme="minorHAnsi"/>
          <w:sz w:val="24"/>
          <w:szCs w:val="24"/>
          <w:lang w:val="en-GB"/>
        </w:rPr>
        <w:t>The Human Rights Ombudsman of the Republic of Slovenia</w:t>
      </w:r>
      <w:r w:rsidR="002B06AA" w:rsidRPr="00205A47">
        <w:rPr>
          <w:rStyle w:val="Konnaopomba-sklic"/>
          <w:rFonts w:cstheme="minorHAnsi"/>
          <w:sz w:val="24"/>
          <w:szCs w:val="24"/>
          <w:lang w:val="en-GB"/>
        </w:rPr>
        <w:endnoteReference w:id="1"/>
      </w:r>
      <w:r w:rsidR="005814F2" w:rsidRPr="00205A47">
        <w:rPr>
          <w:rFonts w:cstheme="minorHAnsi"/>
          <w:sz w:val="24"/>
          <w:szCs w:val="24"/>
          <w:lang w:val="en-GB"/>
        </w:rPr>
        <w:t xml:space="preserve"> </w:t>
      </w:r>
      <w:r w:rsidR="00725800" w:rsidRPr="00205A47">
        <w:rPr>
          <w:rFonts w:cstheme="minorHAnsi"/>
          <w:sz w:val="24"/>
          <w:szCs w:val="24"/>
          <w:lang w:val="en-GB"/>
        </w:rPr>
        <w:t xml:space="preserve">(hereinafter the Ombudsman), </w:t>
      </w:r>
      <w:r w:rsidR="005E1ADA" w:rsidRPr="00205A47">
        <w:rPr>
          <w:rFonts w:cstheme="minorHAnsi"/>
          <w:sz w:val="24"/>
          <w:szCs w:val="24"/>
          <w:lang w:val="en-GB"/>
        </w:rPr>
        <w:t>a national human rights institution</w:t>
      </w:r>
      <w:r w:rsidR="00725800" w:rsidRPr="00205A47">
        <w:rPr>
          <w:rFonts w:cstheme="minorHAnsi"/>
          <w:sz w:val="24"/>
          <w:szCs w:val="24"/>
          <w:lang w:val="en-GB"/>
        </w:rPr>
        <w:t>,</w:t>
      </w:r>
      <w:r w:rsidRPr="00205A47">
        <w:rPr>
          <w:rFonts w:cstheme="minorHAnsi"/>
          <w:sz w:val="24"/>
          <w:szCs w:val="24"/>
          <w:lang w:val="en-GB"/>
        </w:rPr>
        <w:t xml:space="preserve"> prepared the following information paper for the 3rd cycle of the Universal Periodic </w:t>
      </w:r>
      <w:r w:rsidR="004823B7" w:rsidRPr="00205A47">
        <w:rPr>
          <w:rFonts w:cstheme="minorHAnsi"/>
          <w:sz w:val="24"/>
          <w:szCs w:val="24"/>
          <w:lang w:val="en-GB"/>
        </w:rPr>
        <w:t>Review of Slovenia.</w:t>
      </w:r>
    </w:p>
    <w:p w14:paraId="602C2805" w14:textId="17BD0859" w:rsidR="002B06AA" w:rsidRPr="00205A47" w:rsidRDefault="004823B7" w:rsidP="00205A47">
      <w:pPr>
        <w:autoSpaceDE w:val="0"/>
        <w:autoSpaceDN w:val="0"/>
        <w:adjustRightInd w:val="0"/>
        <w:spacing w:line="276" w:lineRule="auto"/>
        <w:jc w:val="both"/>
        <w:rPr>
          <w:rFonts w:eastAsia="Times New Roman" w:cstheme="minorHAnsi"/>
          <w:sz w:val="24"/>
          <w:szCs w:val="24"/>
          <w:lang w:val="en-GB" w:eastAsia="sl-SI"/>
        </w:rPr>
      </w:pPr>
      <w:r w:rsidRPr="00205A47">
        <w:rPr>
          <w:rFonts w:eastAsia="Times New Roman" w:cstheme="minorHAnsi"/>
          <w:sz w:val="24"/>
          <w:szCs w:val="24"/>
          <w:lang w:val="en-GB" w:eastAsia="sl-SI"/>
        </w:rPr>
        <w:t>Since the previous review</w:t>
      </w:r>
      <w:r w:rsidR="00725800" w:rsidRPr="00205A47">
        <w:rPr>
          <w:rFonts w:eastAsia="Times New Roman" w:cstheme="minorHAnsi"/>
          <w:sz w:val="24"/>
          <w:szCs w:val="24"/>
          <w:lang w:val="en-GB" w:eastAsia="sl-SI"/>
        </w:rPr>
        <w:t>,</w:t>
      </w:r>
      <w:r w:rsidRPr="00205A47">
        <w:rPr>
          <w:rFonts w:eastAsia="Times New Roman" w:cstheme="minorHAnsi"/>
          <w:sz w:val="24"/>
          <w:szCs w:val="24"/>
          <w:lang w:val="en-GB" w:eastAsia="sl-SI"/>
        </w:rPr>
        <w:t xml:space="preserve"> </w:t>
      </w:r>
      <w:r w:rsidR="005E1ADA" w:rsidRPr="00205A47">
        <w:rPr>
          <w:rFonts w:eastAsia="Times New Roman" w:cstheme="minorHAnsi"/>
          <w:sz w:val="24"/>
          <w:szCs w:val="24"/>
          <w:lang w:val="en-GB" w:eastAsia="sl-SI"/>
        </w:rPr>
        <w:t xml:space="preserve">Slovenian authorities have taken a number of positive steps to further strengthen the protection of human </w:t>
      </w:r>
      <w:r w:rsidRPr="00205A47">
        <w:rPr>
          <w:rFonts w:eastAsia="Times New Roman" w:cstheme="minorHAnsi"/>
          <w:sz w:val="24"/>
          <w:szCs w:val="24"/>
          <w:lang w:val="en-GB" w:eastAsia="sl-SI"/>
        </w:rPr>
        <w:t xml:space="preserve">rights in the country. The Ombudsman acknowledges and welcomes </w:t>
      </w:r>
      <w:r w:rsidR="00725800" w:rsidRPr="00205A47">
        <w:rPr>
          <w:rFonts w:eastAsia="Times New Roman" w:cstheme="minorHAnsi"/>
          <w:sz w:val="24"/>
          <w:szCs w:val="24"/>
          <w:lang w:val="en-GB" w:eastAsia="sl-SI"/>
        </w:rPr>
        <w:t xml:space="preserve">these </w:t>
      </w:r>
      <w:r w:rsidRPr="00205A47">
        <w:rPr>
          <w:rFonts w:eastAsia="Times New Roman" w:cstheme="minorHAnsi"/>
          <w:sz w:val="24"/>
          <w:szCs w:val="24"/>
          <w:lang w:val="en-GB" w:eastAsia="sl-SI"/>
        </w:rPr>
        <w:t>positive developments and</w:t>
      </w:r>
      <w:r w:rsidR="00725800" w:rsidRPr="00205A47">
        <w:rPr>
          <w:rFonts w:eastAsia="Times New Roman" w:cstheme="minorHAnsi"/>
          <w:sz w:val="24"/>
          <w:szCs w:val="24"/>
          <w:lang w:val="en-GB" w:eastAsia="sl-SI"/>
        </w:rPr>
        <w:t>,</w:t>
      </w:r>
      <w:r w:rsidRPr="00205A47">
        <w:rPr>
          <w:rFonts w:eastAsia="Times New Roman" w:cstheme="minorHAnsi"/>
          <w:sz w:val="24"/>
          <w:szCs w:val="24"/>
          <w:lang w:val="en-GB" w:eastAsia="sl-SI"/>
        </w:rPr>
        <w:t xml:space="preserve"> in </w:t>
      </w:r>
      <w:r w:rsidR="00725800" w:rsidRPr="00205A47">
        <w:rPr>
          <w:rFonts w:eastAsia="Times New Roman" w:cstheme="minorHAnsi"/>
          <w:sz w:val="24"/>
          <w:szCs w:val="24"/>
          <w:lang w:val="en-GB" w:eastAsia="sl-SI"/>
        </w:rPr>
        <w:t xml:space="preserve">the </w:t>
      </w:r>
      <w:r w:rsidRPr="00205A47">
        <w:rPr>
          <w:rFonts w:eastAsia="Times New Roman" w:cstheme="minorHAnsi"/>
          <w:sz w:val="24"/>
          <w:szCs w:val="24"/>
          <w:lang w:val="en-GB" w:eastAsia="sl-SI"/>
        </w:rPr>
        <w:t xml:space="preserve">hope </w:t>
      </w:r>
      <w:r w:rsidR="00725800" w:rsidRPr="00205A47">
        <w:rPr>
          <w:rFonts w:eastAsia="Times New Roman" w:cstheme="minorHAnsi"/>
          <w:sz w:val="24"/>
          <w:szCs w:val="24"/>
          <w:lang w:val="en-GB" w:eastAsia="sl-SI"/>
        </w:rPr>
        <w:t xml:space="preserve">of achieving </w:t>
      </w:r>
      <w:r w:rsidRPr="00205A47">
        <w:rPr>
          <w:rFonts w:eastAsia="Times New Roman" w:cstheme="minorHAnsi"/>
          <w:sz w:val="24"/>
          <w:szCs w:val="24"/>
          <w:lang w:val="en-GB" w:eastAsia="sl-SI"/>
        </w:rPr>
        <w:t>further progress</w:t>
      </w:r>
      <w:r w:rsidR="00725800" w:rsidRPr="00205A47">
        <w:rPr>
          <w:rFonts w:eastAsia="Times New Roman" w:cstheme="minorHAnsi"/>
          <w:sz w:val="24"/>
          <w:szCs w:val="24"/>
          <w:lang w:val="en-GB" w:eastAsia="sl-SI"/>
        </w:rPr>
        <w:t>,</w:t>
      </w:r>
      <w:r w:rsidRPr="00205A47">
        <w:rPr>
          <w:rFonts w:eastAsia="Times New Roman" w:cstheme="minorHAnsi"/>
          <w:sz w:val="24"/>
          <w:szCs w:val="24"/>
          <w:lang w:val="en-GB" w:eastAsia="sl-SI"/>
        </w:rPr>
        <w:t xml:space="preserve"> </w:t>
      </w:r>
      <w:r w:rsidR="002B06AA" w:rsidRPr="00205A47">
        <w:rPr>
          <w:rFonts w:eastAsia="Times New Roman" w:cstheme="minorHAnsi"/>
          <w:sz w:val="24"/>
          <w:szCs w:val="24"/>
          <w:lang w:val="en-GB" w:eastAsia="sl-SI"/>
        </w:rPr>
        <w:t xml:space="preserve">hereby takes the opportunity to draw attention to some </w:t>
      </w:r>
      <w:r w:rsidR="00EF2E85" w:rsidRPr="00205A47">
        <w:rPr>
          <w:rFonts w:eastAsia="Times New Roman" w:cstheme="minorHAnsi"/>
          <w:sz w:val="24"/>
          <w:szCs w:val="24"/>
          <w:lang w:val="en-GB" w:eastAsia="sl-SI"/>
        </w:rPr>
        <w:t xml:space="preserve">of the </w:t>
      </w:r>
      <w:r w:rsidR="002B06AA" w:rsidRPr="00205A47">
        <w:rPr>
          <w:rFonts w:eastAsia="Times New Roman" w:cstheme="minorHAnsi"/>
          <w:sz w:val="24"/>
          <w:szCs w:val="24"/>
          <w:lang w:val="en-GB" w:eastAsia="sl-SI"/>
        </w:rPr>
        <w:t xml:space="preserve">remaining issues which we recommend be addressed </w:t>
      </w:r>
      <w:r w:rsidR="00EF2E85" w:rsidRPr="00205A47">
        <w:rPr>
          <w:rFonts w:eastAsia="Times New Roman" w:cstheme="minorHAnsi"/>
          <w:sz w:val="24"/>
          <w:szCs w:val="24"/>
          <w:lang w:val="en-GB" w:eastAsia="sl-SI"/>
        </w:rPr>
        <w:t>in the Council</w:t>
      </w:r>
      <w:r w:rsidR="00673337" w:rsidRPr="00205A47">
        <w:rPr>
          <w:rFonts w:eastAsia="Times New Roman" w:cstheme="minorHAnsi"/>
          <w:sz w:val="24"/>
          <w:szCs w:val="24"/>
          <w:lang w:val="en-GB" w:eastAsia="sl-SI"/>
        </w:rPr>
        <w:t>’</w:t>
      </w:r>
      <w:r w:rsidR="00EF2E85" w:rsidRPr="00205A47">
        <w:rPr>
          <w:rFonts w:eastAsia="Times New Roman" w:cstheme="minorHAnsi"/>
          <w:sz w:val="24"/>
          <w:szCs w:val="24"/>
          <w:lang w:val="en-GB" w:eastAsia="sl-SI"/>
        </w:rPr>
        <w:t>s deliberations on Slovenia.</w:t>
      </w:r>
    </w:p>
    <w:p w14:paraId="6CBD0520" w14:textId="74CFDBDD" w:rsidR="00EF2E85" w:rsidRPr="00205A47" w:rsidRDefault="002B06AA" w:rsidP="00205A47">
      <w:pPr>
        <w:autoSpaceDE w:val="0"/>
        <w:autoSpaceDN w:val="0"/>
        <w:adjustRightInd w:val="0"/>
        <w:spacing w:line="276" w:lineRule="auto"/>
        <w:jc w:val="both"/>
        <w:rPr>
          <w:rFonts w:eastAsia="Times New Roman" w:cstheme="minorHAnsi"/>
          <w:sz w:val="24"/>
          <w:szCs w:val="24"/>
          <w:lang w:val="en-GB" w:eastAsia="sl-SI"/>
        </w:rPr>
      </w:pPr>
      <w:r w:rsidRPr="00205A47">
        <w:rPr>
          <w:rFonts w:eastAsia="Times New Roman" w:cstheme="minorHAnsi"/>
          <w:sz w:val="24"/>
          <w:szCs w:val="24"/>
          <w:lang w:val="en-GB" w:eastAsia="sl-SI"/>
        </w:rPr>
        <w:t xml:space="preserve">We have included </w:t>
      </w:r>
      <w:r w:rsidR="00725800" w:rsidRPr="00205A47">
        <w:rPr>
          <w:rFonts w:eastAsia="Times New Roman" w:cstheme="minorHAnsi"/>
          <w:sz w:val="24"/>
          <w:szCs w:val="24"/>
          <w:lang w:val="en-GB" w:eastAsia="sl-SI"/>
        </w:rPr>
        <w:t xml:space="preserve">a </w:t>
      </w:r>
      <w:r w:rsidRPr="00205A47">
        <w:rPr>
          <w:rFonts w:eastAsia="Times New Roman" w:cstheme="minorHAnsi"/>
          <w:sz w:val="24"/>
          <w:szCs w:val="24"/>
          <w:lang w:val="en-GB" w:eastAsia="sl-SI"/>
        </w:rPr>
        <w:t xml:space="preserve">brief </w:t>
      </w:r>
      <w:r w:rsidR="00725800" w:rsidRPr="00205A47">
        <w:rPr>
          <w:rFonts w:eastAsia="Times New Roman" w:cstheme="minorHAnsi"/>
          <w:sz w:val="24"/>
          <w:szCs w:val="24"/>
          <w:lang w:val="en-GB" w:eastAsia="sl-SI"/>
        </w:rPr>
        <w:t>summary of</w:t>
      </w:r>
      <w:r w:rsidRPr="00205A47">
        <w:rPr>
          <w:rFonts w:eastAsia="Times New Roman" w:cstheme="minorHAnsi"/>
          <w:sz w:val="24"/>
          <w:szCs w:val="24"/>
          <w:lang w:val="en-GB" w:eastAsia="sl-SI"/>
        </w:rPr>
        <w:t xml:space="preserve"> the various issues and, whe</w:t>
      </w:r>
      <w:r w:rsidR="00725800" w:rsidRPr="00205A47">
        <w:rPr>
          <w:rFonts w:eastAsia="Times New Roman" w:cstheme="minorHAnsi"/>
          <w:sz w:val="24"/>
          <w:szCs w:val="24"/>
          <w:lang w:val="en-GB" w:eastAsia="sl-SI"/>
        </w:rPr>
        <w:t>re</w:t>
      </w:r>
      <w:r w:rsidRPr="00205A47">
        <w:rPr>
          <w:rFonts w:eastAsia="Times New Roman" w:cstheme="minorHAnsi"/>
          <w:sz w:val="24"/>
          <w:szCs w:val="24"/>
          <w:lang w:val="en-GB" w:eastAsia="sl-SI"/>
        </w:rPr>
        <w:t xml:space="preserve"> applicable, refer to the</w:t>
      </w:r>
      <w:r w:rsidR="00F51803" w:rsidRPr="00205A47">
        <w:rPr>
          <w:rFonts w:eastAsia="Times New Roman" w:cstheme="minorHAnsi"/>
          <w:sz w:val="24"/>
          <w:szCs w:val="24"/>
          <w:lang w:val="en-GB" w:eastAsia="sl-SI"/>
        </w:rPr>
        <w:t xml:space="preserve"> respective</w:t>
      </w:r>
      <w:r w:rsidRPr="00205A47">
        <w:rPr>
          <w:rFonts w:eastAsia="Times New Roman" w:cstheme="minorHAnsi"/>
          <w:sz w:val="24"/>
          <w:szCs w:val="24"/>
          <w:lang w:val="en-GB" w:eastAsia="sl-SI"/>
        </w:rPr>
        <w:t xml:space="preserve"> recommendation given to Slovenia in the </w:t>
      </w:r>
      <w:r w:rsidR="00EF2E85" w:rsidRPr="00205A47">
        <w:rPr>
          <w:rFonts w:eastAsia="Times New Roman" w:cstheme="minorHAnsi"/>
          <w:sz w:val="24"/>
          <w:szCs w:val="24"/>
          <w:lang w:val="en-GB" w:eastAsia="sl-SI"/>
        </w:rPr>
        <w:t>2nd UPR cycle in 2014 (A/HRC/28/15).</w:t>
      </w:r>
    </w:p>
    <w:p w14:paraId="2A7A8FA4" w14:textId="77777777" w:rsidR="00290DE1" w:rsidRPr="00205A47" w:rsidRDefault="00EF2E85" w:rsidP="00641834">
      <w:pPr>
        <w:autoSpaceDE w:val="0"/>
        <w:autoSpaceDN w:val="0"/>
        <w:adjustRightInd w:val="0"/>
        <w:spacing w:line="276" w:lineRule="auto"/>
        <w:jc w:val="both"/>
        <w:rPr>
          <w:rFonts w:eastAsia="Times New Roman" w:cstheme="minorHAnsi"/>
          <w:sz w:val="24"/>
          <w:szCs w:val="24"/>
          <w:lang w:val="en-GB" w:eastAsia="sl-SI"/>
        </w:rPr>
      </w:pPr>
      <w:r w:rsidRPr="00205A47">
        <w:rPr>
          <w:rFonts w:eastAsia="Times New Roman" w:cstheme="minorHAnsi"/>
          <w:sz w:val="24"/>
          <w:szCs w:val="24"/>
          <w:lang w:val="en-GB" w:eastAsia="sl-SI"/>
        </w:rPr>
        <w:t xml:space="preserve">Please feel free to contact us at </w:t>
      </w:r>
      <w:hyperlink r:id="rId9" w:history="1">
        <w:r w:rsidRPr="00205A47">
          <w:rPr>
            <w:rStyle w:val="Hiperpovezava"/>
            <w:rFonts w:eastAsia="Times New Roman" w:cstheme="minorHAnsi"/>
            <w:sz w:val="24"/>
            <w:szCs w:val="24"/>
            <w:lang w:val="en-GB" w:eastAsia="sl-SI"/>
          </w:rPr>
          <w:t>info@varuh-rs.si</w:t>
        </w:r>
      </w:hyperlink>
      <w:r w:rsidRPr="00205A47">
        <w:rPr>
          <w:rFonts w:eastAsia="Times New Roman" w:cstheme="minorHAnsi"/>
          <w:sz w:val="24"/>
          <w:szCs w:val="24"/>
          <w:lang w:val="en-GB" w:eastAsia="sl-SI"/>
        </w:rPr>
        <w:t xml:space="preserve"> in case of questions.</w:t>
      </w:r>
    </w:p>
    <w:p w14:paraId="0BA84672" w14:textId="1D13D790" w:rsidR="004268B9" w:rsidRPr="00205A47" w:rsidRDefault="004268B9" w:rsidP="00205A47">
      <w:pPr>
        <w:spacing w:line="276" w:lineRule="auto"/>
        <w:jc w:val="both"/>
        <w:rPr>
          <w:rFonts w:cstheme="minorHAnsi"/>
          <w:b/>
          <w:color w:val="2E74B5" w:themeColor="accent1" w:themeShade="BF"/>
          <w:sz w:val="24"/>
          <w:szCs w:val="24"/>
          <w:lang w:val="en-GB"/>
        </w:rPr>
      </w:pPr>
    </w:p>
    <w:p w14:paraId="51A331F2" w14:textId="77777777" w:rsidR="00EF2E85" w:rsidRPr="00205A47" w:rsidRDefault="00EF2E85" w:rsidP="00205A47">
      <w:pPr>
        <w:pStyle w:val="Odstavekseznama"/>
        <w:numPr>
          <w:ilvl w:val="0"/>
          <w:numId w:val="9"/>
        </w:numPr>
        <w:spacing w:line="276" w:lineRule="auto"/>
        <w:jc w:val="both"/>
        <w:rPr>
          <w:rFonts w:cstheme="minorHAnsi"/>
          <w:b/>
          <w:color w:val="2E74B5" w:themeColor="accent1" w:themeShade="BF"/>
          <w:sz w:val="24"/>
          <w:szCs w:val="24"/>
          <w:lang w:val="en-GB"/>
        </w:rPr>
      </w:pPr>
      <w:r w:rsidRPr="00205A47">
        <w:rPr>
          <w:rFonts w:cstheme="minorHAnsi"/>
          <w:b/>
          <w:color w:val="2E74B5" w:themeColor="accent1" w:themeShade="BF"/>
          <w:sz w:val="24"/>
          <w:szCs w:val="24"/>
          <w:lang w:val="en-GB"/>
        </w:rPr>
        <w:t>R</w:t>
      </w:r>
      <w:r w:rsidR="004268B9" w:rsidRPr="00205A47">
        <w:rPr>
          <w:rFonts w:cstheme="minorHAnsi"/>
          <w:b/>
          <w:color w:val="2E74B5" w:themeColor="accent1" w:themeShade="BF"/>
          <w:sz w:val="24"/>
          <w:szCs w:val="24"/>
          <w:lang w:val="en-GB"/>
        </w:rPr>
        <w:t>ATIFICATIONS OF INTERNATIONAL HUMAN RIGHTS TREATIES</w:t>
      </w:r>
    </w:p>
    <w:p w14:paraId="7CBFE308" w14:textId="77777777" w:rsidR="00EF2E85" w:rsidRPr="00205A47" w:rsidRDefault="00EF2E85" w:rsidP="00205A47">
      <w:pPr>
        <w:spacing w:line="276" w:lineRule="auto"/>
        <w:jc w:val="both"/>
        <w:rPr>
          <w:rFonts w:cstheme="minorHAnsi"/>
          <w:i/>
          <w:color w:val="2E74B5" w:themeColor="accent1" w:themeShade="BF"/>
          <w:sz w:val="24"/>
          <w:szCs w:val="24"/>
          <w:lang w:val="en-GB"/>
        </w:rPr>
      </w:pPr>
      <w:r w:rsidRPr="00205A47">
        <w:rPr>
          <w:rFonts w:cstheme="minorHAnsi"/>
          <w:i/>
          <w:color w:val="2E74B5" w:themeColor="accent1" w:themeShade="BF"/>
          <w:sz w:val="24"/>
          <w:szCs w:val="24"/>
          <w:lang w:val="en-GB"/>
        </w:rPr>
        <w:t>(</w:t>
      </w:r>
      <w:r w:rsidR="00653C05" w:rsidRPr="00205A47">
        <w:rPr>
          <w:rFonts w:cstheme="minorHAnsi"/>
          <w:i/>
          <w:color w:val="2E74B5" w:themeColor="accent1" w:themeShade="BF"/>
          <w:sz w:val="24"/>
          <w:szCs w:val="24"/>
          <w:lang w:val="en-GB"/>
        </w:rPr>
        <w:t>in connection with the following recommendations received in the previous UPR cycle</w:t>
      </w:r>
      <w:r w:rsidR="003505A7" w:rsidRPr="00205A47">
        <w:rPr>
          <w:rFonts w:cstheme="minorHAnsi"/>
          <w:i/>
          <w:color w:val="2E74B5" w:themeColor="accent1" w:themeShade="BF"/>
          <w:sz w:val="24"/>
          <w:szCs w:val="24"/>
          <w:lang w:val="en-GB"/>
        </w:rPr>
        <w:t>:</w:t>
      </w:r>
      <w:r w:rsidR="00653C05" w:rsidRPr="00205A47">
        <w:rPr>
          <w:rFonts w:cstheme="minorHAnsi"/>
          <w:i/>
          <w:color w:val="2E74B5" w:themeColor="accent1" w:themeShade="BF"/>
          <w:sz w:val="24"/>
          <w:szCs w:val="24"/>
          <w:lang w:val="en-GB"/>
        </w:rPr>
        <w:t xml:space="preserve"> </w:t>
      </w:r>
      <w:r w:rsidRPr="00205A47">
        <w:rPr>
          <w:rFonts w:cstheme="minorHAnsi"/>
          <w:i/>
          <w:color w:val="2E74B5" w:themeColor="accent1" w:themeShade="BF"/>
          <w:sz w:val="24"/>
          <w:szCs w:val="24"/>
          <w:lang w:val="en-GB"/>
        </w:rPr>
        <w:t>115.1 (C</w:t>
      </w:r>
      <w:r w:rsidR="00653C05" w:rsidRPr="00205A47">
        <w:rPr>
          <w:rFonts w:cstheme="minorHAnsi"/>
          <w:i/>
          <w:color w:val="2E74B5" w:themeColor="accent1" w:themeShade="BF"/>
          <w:sz w:val="24"/>
          <w:szCs w:val="24"/>
          <w:lang w:val="en-GB"/>
        </w:rPr>
        <w:t xml:space="preserve">roatia), 115.3 (Portugal, Slovakia), 115.4 (Spain, Tunisia, Portugal), </w:t>
      </w:r>
      <w:r w:rsidRPr="00205A47">
        <w:rPr>
          <w:rFonts w:cstheme="minorHAnsi"/>
          <w:i/>
          <w:color w:val="2E74B5" w:themeColor="accent1" w:themeShade="BF"/>
          <w:sz w:val="24"/>
          <w:szCs w:val="24"/>
          <w:lang w:val="en-GB"/>
        </w:rPr>
        <w:t xml:space="preserve">115.17, </w:t>
      </w:r>
      <w:r w:rsidR="00653C05" w:rsidRPr="00205A47">
        <w:rPr>
          <w:rFonts w:cstheme="minorHAnsi"/>
          <w:i/>
          <w:color w:val="2E74B5" w:themeColor="accent1" w:themeShade="BF"/>
          <w:sz w:val="24"/>
          <w:szCs w:val="24"/>
          <w:lang w:val="en-GB"/>
        </w:rPr>
        <w:t>(</w:t>
      </w:r>
      <w:r w:rsidRPr="00205A47">
        <w:rPr>
          <w:rFonts w:cstheme="minorHAnsi"/>
          <w:i/>
          <w:color w:val="2E74B5" w:themeColor="accent1" w:themeShade="BF"/>
          <w:sz w:val="24"/>
          <w:szCs w:val="24"/>
          <w:lang w:val="en-GB"/>
        </w:rPr>
        <w:t>Hungary)</w:t>
      </w:r>
      <w:r w:rsidR="00653C05" w:rsidRPr="00205A47">
        <w:rPr>
          <w:rFonts w:cstheme="minorHAnsi"/>
          <w:i/>
          <w:color w:val="2E74B5" w:themeColor="accent1" w:themeShade="BF"/>
          <w:sz w:val="24"/>
          <w:szCs w:val="24"/>
          <w:lang w:val="en-GB"/>
        </w:rPr>
        <w:t>, 115.18 (Turkey))</w:t>
      </w:r>
    </w:p>
    <w:p w14:paraId="6875AD1B" w14:textId="1F4186C1" w:rsidR="00653C05" w:rsidRPr="00205A47" w:rsidRDefault="0017020F" w:rsidP="00205A47">
      <w:pPr>
        <w:autoSpaceDE w:val="0"/>
        <w:autoSpaceDN w:val="0"/>
        <w:adjustRightInd w:val="0"/>
        <w:spacing w:line="276" w:lineRule="auto"/>
        <w:jc w:val="both"/>
        <w:rPr>
          <w:rFonts w:cstheme="minorHAnsi"/>
          <w:sz w:val="24"/>
          <w:szCs w:val="24"/>
          <w:lang w:val="en-GB"/>
        </w:rPr>
      </w:pPr>
      <w:r w:rsidRPr="00205A47">
        <w:rPr>
          <w:rFonts w:cstheme="minorHAnsi"/>
          <w:sz w:val="24"/>
          <w:szCs w:val="24"/>
          <w:lang w:val="en-GB"/>
        </w:rPr>
        <w:t xml:space="preserve">The </w:t>
      </w:r>
      <w:r w:rsidR="003505A7" w:rsidRPr="00205A47">
        <w:rPr>
          <w:rFonts w:cstheme="minorHAnsi"/>
          <w:sz w:val="24"/>
          <w:szCs w:val="24"/>
          <w:lang w:val="en-GB"/>
        </w:rPr>
        <w:t>Ombudsman welcomes</w:t>
      </w:r>
      <w:r w:rsidR="00653C05" w:rsidRPr="00205A47">
        <w:rPr>
          <w:rFonts w:cstheme="minorHAnsi"/>
          <w:sz w:val="24"/>
          <w:szCs w:val="24"/>
          <w:lang w:val="en-GB"/>
        </w:rPr>
        <w:t xml:space="preserve"> the </w:t>
      </w:r>
      <w:r w:rsidR="003505A7" w:rsidRPr="00205A47">
        <w:rPr>
          <w:rFonts w:cstheme="minorHAnsi"/>
          <w:sz w:val="24"/>
          <w:szCs w:val="24"/>
          <w:lang w:val="en-GB"/>
        </w:rPr>
        <w:t xml:space="preserve">ratifications of the </w:t>
      </w:r>
      <w:r w:rsidR="00653C05" w:rsidRPr="00205A47">
        <w:rPr>
          <w:rFonts w:cstheme="minorHAnsi"/>
          <w:sz w:val="24"/>
          <w:szCs w:val="24"/>
          <w:lang w:val="en-GB"/>
        </w:rPr>
        <w:t xml:space="preserve">Council of Europe Convention on </w:t>
      </w:r>
      <w:r w:rsidRPr="00205A47">
        <w:rPr>
          <w:rFonts w:cstheme="minorHAnsi"/>
          <w:sz w:val="24"/>
          <w:szCs w:val="24"/>
          <w:lang w:val="en-GB"/>
        </w:rPr>
        <w:t>p</w:t>
      </w:r>
      <w:r w:rsidR="00653C05" w:rsidRPr="00205A47">
        <w:rPr>
          <w:rFonts w:cstheme="minorHAnsi"/>
          <w:sz w:val="24"/>
          <w:szCs w:val="24"/>
          <w:lang w:val="en-GB"/>
        </w:rPr>
        <w:t xml:space="preserve">reventing and </w:t>
      </w:r>
      <w:r w:rsidRPr="00205A47">
        <w:rPr>
          <w:rFonts w:cstheme="minorHAnsi"/>
          <w:sz w:val="24"/>
          <w:szCs w:val="24"/>
          <w:lang w:val="en-GB"/>
        </w:rPr>
        <w:t>c</w:t>
      </w:r>
      <w:r w:rsidR="00653C05" w:rsidRPr="00205A47">
        <w:rPr>
          <w:rFonts w:cstheme="minorHAnsi"/>
          <w:sz w:val="24"/>
          <w:szCs w:val="24"/>
          <w:lang w:val="en-GB"/>
        </w:rPr>
        <w:t>om</w:t>
      </w:r>
      <w:r w:rsidRPr="00205A47">
        <w:rPr>
          <w:rFonts w:cstheme="minorHAnsi"/>
          <w:sz w:val="24"/>
          <w:szCs w:val="24"/>
          <w:lang w:val="en-GB"/>
        </w:rPr>
        <w:t>b</w:t>
      </w:r>
      <w:r w:rsidR="00653C05" w:rsidRPr="00205A47">
        <w:rPr>
          <w:rFonts w:cstheme="minorHAnsi"/>
          <w:sz w:val="24"/>
          <w:szCs w:val="24"/>
          <w:lang w:val="en-GB"/>
        </w:rPr>
        <w:t xml:space="preserve">ating </w:t>
      </w:r>
      <w:r w:rsidRPr="00205A47">
        <w:rPr>
          <w:rFonts w:cstheme="minorHAnsi"/>
          <w:sz w:val="24"/>
          <w:szCs w:val="24"/>
          <w:lang w:val="en-GB"/>
        </w:rPr>
        <w:t>v</w:t>
      </w:r>
      <w:r w:rsidR="00653C05" w:rsidRPr="00205A47">
        <w:rPr>
          <w:rFonts w:cstheme="minorHAnsi"/>
          <w:sz w:val="24"/>
          <w:szCs w:val="24"/>
          <w:lang w:val="en-GB"/>
        </w:rPr>
        <w:t xml:space="preserve">iolence </w:t>
      </w:r>
      <w:r w:rsidRPr="00205A47">
        <w:rPr>
          <w:rFonts w:cstheme="minorHAnsi"/>
          <w:sz w:val="24"/>
          <w:szCs w:val="24"/>
          <w:lang w:val="en-GB"/>
        </w:rPr>
        <w:t>a</w:t>
      </w:r>
      <w:r w:rsidR="00653C05" w:rsidRPr="00205A47">
        <w:rPr>
          <w:rFonts w:cstheme="minorHAnsi"/>
          <w:sz w:val="24"/>
          <w:szCs w:val="24"/>
          <w:lang w:val="en-GB"/>
        </w:rPr>
        <w:t xml:space="preserve">gainst </w:t>
      </w:r>
      <w:r w:rsidRPr="00205A47">
        <w:rPr>
          <w:rFonts w:cstheme="minorHAnsi"/>
          <w:sz w:val="24"/>
          <w:szCs w:val="24"/>
          <w:lang w:val="en-GB"/>
        </w:rPr>
        <w:t>w</w:t>
      </w:r>
      <w:r w:rsidR="00653C05" w:rsidRPr="00205A47">
        <w:rPr>
          <w:rFonts w:cstheme="minorHAnsi"/>
          <w:sz w:val="24"/>
          <w:szCs w:val="24"/>
          <w:lang w:val="en-GB"/>
        </w:rPr>
        <w:t xml:space="preserve">omen and </w:t>
      </w:r>
      <w:r w:rsidRPr="00205A47">
        <w:rPr>
          <w:rFonts w:cstheme="minorHAnsi"/>
          <w:sz w:val="24"/>
          <w:szCs w:val="24"/>
          <w:lang w:val="en-GB"/>
        </w:rPr>
        <w:t>d</w:t>
      </w:r>
      <w:r w:rsidR="00653C05" w:rsidRPr="00205A47">
        <w:rPr>
          <w:rFonts w:cstheme="minorHAnsi"/>
          <w:sz w:val="24"/>
          <w:szCs w:val="24"/>
          <w:lang w:val="en-GB"/>
        </w:rPr>
        <w:t xml:space="preserve">omestic </w:t>
      </w:r>
      <w:r w:rsidRPr="00205A47">
        <w:rPr>
          <w:rFonts w:cstheme="minorHAnsi"/>
          <w:sz w:val="24"/>
          <w:szCs w:val="24"/>
          <w:lang w:val="en-GB"/>
        </w:rPr>
        <w:t>v</w:t>
      </w:r>
      <w:r w:rsidR="00653C05" w:rsidRPr="00205A47">
        <w:rPr>
          <w:rFonts w:cstheme="minorHAnsi"/>
          <w:sz w:val="24"/>
          <w:szCs w:val="24"/>
          <w:lang w:val="en-GB"/>
        </w:rPr>
        <w:t xml:space="preserve">iolence in </w:t>
      </w:r>
      <w:r w:rsidR="003505A7" w:rsidRPr="00205A47">
        <w:rPr>
          <w:rFonts w:cstheme="minorHAnsi"/>
          <w:sz w:val="24"/>
          <w:szCs w:val="24"/>
          <w:lang w:val="en-GB"/>
        </w:rPr>
        <w:t xml:space="preserve">2014 and the Optional Protocol to the Rights of the Child on a </w:t>
      </w:r>
      <w:r w:rsidRPr="00205A47">
        <w:rPr>
          <w:rFonts w:cstheme="minorHAnsi"/>
          <w:sz w:val="24"/>
          <w:szCs w:val="24"/>
          <w:lang w:val="en-GB"/>
        </w:rPr>
        <w:t>C</w:t>
      </w:r>
      <w:r w:rsidR="003505A7" w:rsidRPr="00205A47">
        <w:rPr>
          <w:rFonts w:cstheme="minorHAnsi"/>
          <w:sz w:val="24"/>
          <w:szCs w:val="24"/>
          <w:lang w:val="en-GB"/>
        </w:rPr>
        <w:t xml:space="preserve">ommunications </w:t>
      </w:r>
      <w:r w:rsidRPr="00205A47">
        <w:rPr>
          <w:rFonts w:cstheme="minorHAnsi"/>
          <w:sz w:val="24"/>
          <w:szCs w:val="24"/>
          <w:lang w:val="en-GB"/>
        </w:rPr>
        <w:t>P</w:t>
      </w:r>
      <w:r w:rsidR="003505A7" w:rsidRPr="00205A47">
        <w:rPr>
          <w:rFonts w:cstheme="minorHAnsi"/>
          <w:sz w:val="24"/>
          <w:szCs w:val="24"/>
          <w:lang w:val="en-GB"/>
        </w:rPr>
        <w:t>rocedure in 2018.</w:t>
      </w:r>
    </w:p>
    <w:p w14:paraId="057EC0C0" w14:textId="77777777" w:rsidR="00EF2E85" w:rsidRPr="00205A47" w:rsidRDefault="003505A7" w:rsidP="00205A47">
      <w:pPr>
        <w:autoSpaceDE w:val="0"/>
        <w:autoSpaceDN w:val="0"/>
        <w:adjustRightInd w:val="0"/>
        <w:spacing w:line="276" w:lineRule="auto"/>
        <w:jc w:val="both"/>
        <w:rPr>
          <w:rFonts w:cstheme="minorHAnsi"/>
          <w:sz w:val="24"/>
          <w:szCs w:val="24"/>
          <w:lang w:val="en-GB"/>
        </w:rPr>
      </w:pPr>
      <w:r w:rsidRPr="00205A47">
        <w:rPr>
          <w:rFonts w:cstheme="minorHAnsi"/>
          <w:sz w:val="24"/>
          <w:szCs w:val="24"/>
          <w:lang w:val="en-GB"/>
        </w:rPr>
        <w:t xml:space="preserve">We see no justifiable reason that Slovenia </w:t>
      </w:r>
      <w:r w:rsidR="00EF2E85" w:rsidRPr="00205A47">
        <w:rPr>
          <w:rFonts w:cstheme="minorHAnsi"/>
          <w:sz w:val="24"/>
          <w:szCs w:val="24"/>
          <w:lang w:val="en-GB"/>
        </w:rPr>
        <w:t>has not yet ratified the Convention on the Reduction of Statelessness</w:t>
      </w:r>
      <w:r w:rsidRPr="00205A47">
        <w:rPr>
          <w:rFonts w:cstheme="minorHAnsi"/>
          <w:sz w:val="24"/>
          <w:szCs w:val="24"/>
          <w:lang w:val="en-GB"/>
        </w:rPr>
        <w:t xml:space="preserve"> and the Optional Protocol to the Covenant on Economic, Social and Cultural Rights.</w:t>
      </w:r>
      <w:r w:rsidR="00EF2E85" w:rsidRPr="00205A47">
        <w:rPr>
          <w:rFonts w:cstheme="minorHAnsi"/>
          <w:sz w:val="24"/>
          <w:szCs w:val="24"/>
          <w:lang w:val="en-GB"/>
        </w:rPr>
        <w:t xml:space="preserve"> </w:t>
      </w:r>
    </w:p>
    <w:p w14:paraId="6AB5345A" w14:textId="06556170" w:rsidR="00EF2E85" w:rsidRPr="00205A47" w:rsidRDefault="00EF2E85" w:rsidP="00205A47">
      <w:pPr>
        <w:spacing w:line="276" w:lineRule="auto"/>
        <w:jc w:val="both"/>
        <w:rPr>
          <w:rFonts w:cstheme="minorHAnsi"/>
          <w:color w:val="2E74B5" w:themeColor="accent1" w:themeShade="BF"/>
          <w:sz w:val="24"/>
          <w:szCs w:val="24"/>
          <w:lang w:val="en-GB"/>
        </w:rPr>
      </w:pPr>
      <w:r w:rsidRPr="00205A47">
        <w:rPr>
          <w:rFonts w:cstheme="minorHAnsi"/>
          <w:color w:val="2E74B5" w:themeColor="accent1" w:themeShade="BF"/>
          <w:sz w:val="24"/>
          <w:szCs w:val="24"/>
          <w:lang w:val="en-GB"/>
        </w:rPr>
        <w:t>Recommendation</w:t>
      </w:r>
      <w:r w:rsidR="004268B9" w:rsidRPr="00205A47">
        <w:rPr>
          <w:rFonts w:cstheme="minorHAnsi"/>
          <w:color w:val="2E74B5" w:themeColor="accent1" w:themeShade="BF"/>
          <w:sz w:val="24"/>
          <w:szCs w:val="24"/>
          <w:lang w:val="en-GB"/>
        </w:rPr>
        <w:t>s</w:t>
      </w:r>
      <w:r w:rsidRPr="00205A47">
        <w:rPr>
          <w:rFonts w:cstheme="minorHAnsi"/>
          <w:color w:val="2E74B5" w:themeColor="accent1" w:themeShade="BF"/>
          <w:sz w:val="24"/>
          <w:szCs w:val="24"/>
          <w:lang w:val="en-GB"/>
        </w:rPr>
        <w:t xml:space="preserve">: </w:t>
      </w:r>
    </w:p>
    <w:p w14:paraId="44A66026" w14:textId="77777777" w:rsidR="00EF2E85" w:rsidRPr="00205A47" w:rsidRDefault="00EF2E85" w:rsidP="00205A47">
      <w:pPr>
        <w:spacing w:line="276" w:lineRule="auto"/>
        <w:jc w:val="both"/>
        <w:rPr>
          <w:rFonts w:cstheme="minorHAnsi"/>
          <w:color w:val="2E74B5" w:themeColor="accent1" w:themeShade="BF"/>
          <w:sz w:val="24"/>
          <w:szCs w:val="24"/>
          <w:lang w:val="en-GB"/>
        </w:rPr>
      </w:pPr>
      <w:r w:rsidRPr="00205A47">
        <w:rPr>
          <w:rFonts w:cstheme="minorHAnsi"/>
          <w:color w:val="2E74B5" w:themeColor="accent1" w:themeShade="BF"/>
          <w:sz w:val="24"/>
          <w:szCs w:val="24"/>
          <w:lang w:val="en-GB"/>
        </w:rPr>
        <w:t>Ratify the Convention on the Reduction of Statelessness.</w:t>
      </w:r>
    </w:p>
    <w:p w14:paraId="44089E81" w14:textId="5BE7C6F3" w:rsidR="00641834" w:rsidRDefault="003505A7" w:rsidP="00641834">
      <w:pPr>
        <w:spacing w:line="276" w:lineRule="auto"/>
        <w:jc w:val="both"/>
        <w:rPr>
          <w:rFonts w:cstheme="minorHAnsi"/>
          <w:color w:val="2E74B5" w:themeColor="accent1" w:themeShade="BF"/>
          <w:sz w:val="24"/>
          <w:szCs w:val="24"/>
          <w:lang w:val="en-GB"/>
        </w:rPr>
      </w:pPr>
      <w:r w:rsidRPr="00205A47">
        <w:rPr>
          <w:rFonts w:cstheme="minorHAnsi"/>
          <w:color w:val="2E74B5" w:themeColor="accent1" w:themeShade="BF"/>
          <w:sz w:val="24"/>
          <w:szCs w:val="24"/>
          <w:lang w:val="en-GB"/>
        </w:rPr>
        <w:lastRenderedPageBreak/>
        <w:t xml:space="preserve">Ratify the Optional Protocol to the Covenant on Economic, Social and Cultural Rights. </w:t>
      </w:r>
    </w:p>
    <w:p w14:paraId="65C83842" w14:textId="77777777" w:rsidR="00641834" w:rsidRPr="00205A47" w:rsidRDefault="00641834" w:rsidP="00641834">
      <w:pPr>
        <w:spacing w:line="276" w:lineRule="auto"/>
        <w:jc w:val="both"/>
        <w:rPr>
          <w:rFonts w:cstheme="minorHAnsi"/>
          <w:color w:val="2E74B5" w:themeColor="accent1" w:themeShade="BF"/>
          <w:sz w:val="24"/>
          <w:szCs w:val="24"/>
          <w:lang w:val="en-GB"/>
        </w:rPr>
      </w:pPr>
    </w:p>
    <w:p w14:paraId="24A4C5F4" w14:textId="015495D5" w:rsidR="00B557B8" w:rsidRPr="00205A47" w:rsidRDefault="00B557B8" w:rsidP="00205A47">
      <w:pPr>
        <w:pStyle w:val="Odstavekseznama"/>
        <w:numPr>
          <w:ilvl w:val="0"/>
          <w:numId w:val="9"/>
        </w:numPr>
        <w:spacing w:line="276" w:lineRule="auto"/>
        <w:jc w:val="both"/>
        <w:rPr>
          <w:rFonts w:cstheme="minorHAnsi"/>
          <w:b/>
          <w:color w:val="2E74B5" w:themeColor="accent1" w:themeShade="BF"/>
          <w:sz w:val="24"/>
          <w:szCs w:val="24"/>
          <w:lang w:val="en-GB"/>
        </w:rPr>
      </w:pPr>
      <w:r w:rsidRPr="00205A47">
        <w:rPr>
          <w:rFonts w:cstheme="minorHAnsi"/>
          <w:b/>
          <w:color w:val="2E74B5" w:themeColor="accent1" w:themeShade="BF"/>
          <w:sz w:val="24"/>
          <w:szCs w:val="24"/>
          <w:lang w:val="en-GB"/>
        </w:rPr>
        <w:t>DELAYS IN SUBMI</w:t>
      </w:r>
      <w:r w:rsidR="00B638A9" w:rsidRPr="00205A47">
        <w:rPr>
          <w:rFonts w:cstheme="minorHAnsi"/>
          <w:b/>
          <w:color w:val="2E74B5" w:themeColor="accent1" w:themeShade="BF"/>
          <w:sz w:val="24"/>
          <w:szCs w:val="24"/>
          <w:lang w:val="en-GB"/>
        </w:rPr>
        <w:t>T</w:t>
      </w:r>
      <w:r w:rsidRPr="00205A47">
        <w:rPr>
          <w:rFonts w:cstheme="minorHAnsi"/>
          <w:b/>
          <w:color w:val="2E74B5" w:themeColor="accent1" w:themeShade="BF"/>
          <w:sz w:val="24"/>
          <w:szCs w:val="24"/>
          <w:lang w:val="en-GB"/>
        </w:rPr>
        <w:t>TING PERIODIC REPORTS TO HUMAN RIGHTS TREATY BODIES</w:t>
      </w:r>
    </w:p>
    <w:p w14:paraId="604AEF6A" w14:textId="6122F5AD" w:rsidR="00B557B8" w:rsidRPr="00641834" w:rsidRDefault="00F51803" w:rsidP="00205A47">
      <w:pPr>
        <w:spacing w:line="276" w:lineRule="auto"/>
        <w:jc w:val="both"/>
        <w:rPr>
          <w:rFonts w:cstheme="minorHAnsi"/>
          <w:sz w:val="24"/>
          <w:szCs w:val="24"/>
          <w:lang w:val="en-GB"/>
        </w:rPr>
      </w:pPr>
      <w:r w:rsidRPr="00205A47">
        <w:rPr>
          <w:rFonts w:cstheme="minorHAnsi"/>
          <w:sz w:val="24"/>
          <w:szCs w:val="24"/>
          <w:lang w:val="en-GB"/>
        </w:rPr>
        <w:t>Slovenia is</w:t>
      </w:r>
      <w:r w:rsidR="007F77E9" w:rsidRPr="00205A47">
        <w:rPr>
          <w:rFonts w:cstheme="minorHAnsi"/>
          <w:sz w:val="24"/>
          <w:szCs w:val="24"/>
          <w:lang w:val="en-GB"/>
        </w:rPr>
        <w:t xml:space="preserve"> currently</w:t>
      </w:r>
      <w:r w:rsidRPr="00205A47">
        <w:rPr>
          <w:rFonts w:cstheme="minorHAnsi"/>
          <w:sz w:val="24"/>
          <w:szCs w:val="24"/>
          <w:lang w:val="en-GB"/>
        </w:rPr>
        <w:t xml:space="preserve"> late with </w:t>
      </w:r>
      <w:r w:rsidR="00B638A9" w:rsidRPr="00205A47">
        <w:rPr>
          <w:rFonts w:cstheme="minorHAnsi"/>
          <w:sz w:val="24"/>
          <w:szCs w:val="24"/>
          <w:lang w:val="en-GB"/>
        </w:rPr>
        <w:t>its</w:t>
      </w:r>
      <w:r w:rsidRPr="00205A47">
        <w:rPr>
          <w:rFonts w:cstheme="minorHAnsi"/>
          <w:sz w:val="24"/>
          <w:szCs w:val="24"/>
          <w:lang w:val="en-GB"/>
        </w:rPr>
        <w:t xml:space="preserve"> </w:t>
      </w:r>
      <w:r w:rsidR="00B557B8" w:rsidRPr="00205A47">
        <w:rPr>
          <w:rFonts w:cstheme="minorHAnsi"/>
          <w:sz w:val="24"/>
          <w:szCs w:val="24"/>
          <w:lang w:val="en-GB"/>
        </w:rPr>
        <w:t xml:space="preserve">submission of the report to the Committee </w:t>
      </w:r>
      <w:r w:rsidR="002E6AF7" w:rsidRPr="00205A47">
        <w:rPr>
          <w:rFonts w:cstheme="minorHAnsi"/>
          <w:sz w:val="24"/>
          <w:szCs w:val="24"/>
          <w:lang w:val="en-GB"/>
        </w:rPr>
        <w:t>a</w:t>
      </w:r>
      <w:r w:rsidR="00B557B8" w:rsidRPr="00205A47">
        <w:rPr>
          <w:rFonts w:cstheme="minorHAnsi"/>
          <w:sz w:val="24"/>
          <w:szCs w:val="24"/>
          <w:lang w:val="en-GB"/>
        </w:rPr>
        <w:t xml:space="preserve">gainst Torture </w:t>
      </w:r>
      <w:r w:rsidRPr="00641834">
        <w:rPr>
          <w:rFonts w:cstheme="minorHAnsi"/>
          <w:sz w:val="24"/>
          <w:szCs w:val="24"/>
          <w:lang w:val="en-GB"/>
        </w:rPr>
        <w:t>whic</w:t>
      </w:r>
      <w:r w:rsidRPr="00205A47">
        <w:rPr>
          <w:rFonts w:cstheme="minorHAnsi"/>
          <w:sz w:val="24"/>
          <w:szCs w:val="24"/>
          <w:lang w:val="en-GB"/>
        </w:rPr>
        <w:t xml:space="preserve">h was due </w:t>
      </w:r>
      <w:r w:rsidR="00EE1BDF" w:rsidRPr="00641834">
        <w:rPr>
          <w:rFonts w:cstheme="minorHAnsi"/>
          <w:sz w:val="24"/>
          <w:szCs w:val="24"/>
          <w:lang w:val="en-GB"/>
        </w:rPr>
        <w:t xml:space="preserve">on </w:t>
      </w:r>
      <w:r w:rsidR="00B557B8" w:rsidRPr="00641834">
        <w:rPr>
          <w:rFonts w:cstheme="minorHAnsi"/>
          <w:sz w:val="24"/>
          <w:szCs w:val="24"/>
          <w:lang w:val="en-GB"/>
        </w:rPr>
        <w:t xml:space="preserve">3 June 2015, </w:t>
      </w:r>
      <w:r w:rsidR="00B638A9" w:rsidRPr="00641834">
        <w:rPr>
          <w:rStyle w:val="tlid-translation"/>
          <w:rFonts w:cstheme="minorHAnsi"/>
          <w:sz w:val="24"/>
          <w:szCs w:val="24"/>
          <w:lang w:val="en-GB"/>
        </w:rPr>
        <w:t>and</w:t>
      </w:r>
      <w:r w:rsidR="007F77E9" w:rsidRPr="00641834">
        <w:rPr>
          <w:rStyle w:val="tlid-translation"/>
          <w:rFonts w:cstheme="minorHAnsi"/>
          <w:sz w:val="24"/>
          <w:szCs w:val="24"/>
          <w:lang w:val="en-GB"/>
        </w:rPr>
        <w:t xml:space="preserve"> the interim report on the implementation of the priority recommendations of the </w:t>
      </w:r>
      <w:r w:rsidR="007F77E9" w:rsidRPr="00641834">
        <w:rPr>
          <w:rFonts w:cstheme="minorHAnsi"/>
          <w:sz w:val="24"/>
          <w:szCs w:val="24"/>
          <w:lang w:val="en-GB"/>
        </w:rPr>
        <w:t xml:space="preserve">Committee on </w:t>
      </w:r>
      <w:r w:rsidR="00B638A9" w:rsidRPr="00641834">
        <w:rPr>
          <w:rFonts w:cstheme="minorHAnsi"/>
          <w:sz w:val="24"/>
          <w:szCs w:val="24"/>
          <w:lang w:val="en-GB"/>
        </w:rPr>
        <w:t xml:space="preserve">the </w:t>
      </w:r>
      <w:r w:rsidR="007F77E9" w:rsidRPr="00641834">
        <w:rPr>
          <w:rFonts w:cstheme="minorHAnsi"/>
          <w:sz w:val="24"/>
          <w:szCs w:val="24"/>
          <w:lang w:val="en-GB"/>
        </w:rPr>
        <w:t>Elimination of Racial</w:t>
      </w:r>
      <w:r w:rsidR="00B638A9" w:rsidRPr="00641834">
        <w:rPr>
          <w:rFonts w:cstheme="minorHAnsi"/>
          <w:sz w:val="24"/>
          <w:szCs w:val="24"/>
          <w:lang w:val="en-GB"/>
        </w:rPr>
        <w:t xml:space="preserve"> Discrimination</w:t>
      </w:r>
      <w:r w:rsidR="007F77E9" w:rsidRPr="00641834">
        <w:rPr>
          <w:rStyle w:val="tlid-translation"/>
          <w:rFonts w:cstheme="minorHAnsi"/>
          <w:sz w:val="24"/>
          <w:szCs w:val="24"/>
          <w:lang w:val="en-GB"/>
        </w:rPr>
        <w:t xml:space="preserve">, which was due </w:t>
      </w:r>
      <w:r w:rsidR="00EE1BDF" w:rsidRPr="00641834">
        <w:rPr>
          <w:rStyle w:val="tlid-translation"/>
          <w:rFonts w:cstheme="minorHAnsi"/>
          <w:sz w:val="24"/>
          <w:szCs w:val="24"/>
          <w:lang w:val="en-GB"/>
        </w:rPr>
        <w:t xml:space="preserve">on </w:t>
      </w:r>
      <w:r w:rsidR="007F77E9" w:rsidRPr="00641834">
        <w:rPr>
          <w:rStyle w:val="tlid-translation"/>
          <w:rFonts w:cstheme="minorHAnsi"/>
          <w:sz w:val="24"/>
          <w:szCs w:val="24"/>
          <w:lang w:val="en-GB"/>
        </w:rPr>
        <w:t xml:space="preserve">6 March 2016, </w:t>
      </w:r>
      <w:r w:rsidR="00EE1BDF" w:rsidRPr="00641834">
        <w:rPr>
          <w:rFonts w:cstheme="minorHAnsi"/>
          <w:sz w:val="24"/>
          <w:szCs w:val="24"/>
          <w:lang w:val="en-GB"/>
        </w:rPr>
        <w:t>and the</w:t>
      </w:r>
      <w:r w:rsidR="00B557B8" w:rsidRPr="00641834">
        <w:rPr>
          <w:rFonts w:cstheme="minorHAnsi"/>
          <w:sz w:val="24"/>
          <w:szCs w:val="24"/>
          <w:lang w:val="en-GB"/>
        </w:rPr>
        <w:t xml:space="preserve"> report to the Committee on the Rights of the Child, which was due on 24 June 2019</w:t>
      </w:r>
      <w:r w:rsidR="00EE1BDF" w:rsidRPr="00641834">
        <w:rPr>
          <w:rFonts w:cstheme="minorHAnsi"/>
          <w:sz w:val="24"/>
          <w:szCs w:val="24"/>
          <w:lang w:val="en-GB"/>
        </w:rPr>
        <w:t>,</w:t>
      </w:r>
      <w:r w:rsidR="00B557B8" w:rsidRPr="00641834">
        <w:rPr>
          <w:rFonts w:cstheme="minorHAnsi"/>
          <w:sz w:val="24"/>
          <w:szCs w:val="24"/>
          <w:lang w:val="en-GB"/>
        </w:rPr>
        <w:t xml:space="preserve"> and the report to</w:t>
      </w:r>
      <w:r w:rsidR="00EE1BDF" w:rsidRPr="00641834">
        <w:rPr>
          <w:rFonts w:cstheme="minorHAnsi"/>
          <w:sz w:val="24"/>
          <w:szCs w:val="24"/>
          <w:lang w:val="en-GB"/>
        </w:rPr>
        <w:t xml:space="preserve"> the</w:t>
      </w:r>
      <w:r w:rsidR="00B557B8" w:rsidRPr="00641834">
        <w:rPr>
          <w:rFonts w:cstheme="minorHAnsi"/>
          <w:sz w:val="24"/>
          <w:szCs w:val="24"/>
          <w:lang w:val="en-GB"/>
        </w:rPr>
        <w:t xml:space="preserve"> Committee on Elimination of Racial Discrimination, which was due on 6 July 2019.</w:t>
      </w:r>
    </w:p>
    <w:p w14:paraId="35CFA42E" w14:textId="77777777" w:rsidR="00B557B8" w:rsidRPr="00641834" w:rsidRDefault="00B557B8"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Recommendation: </w:t>
      </w:r>
    </w:p>
    <w:p w14:paraId="0CDA4C8E" w14:textId="18880C7B" w:rsidR="00EF2E85" w:rsidRDefault="00B557B8"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Regularly submit periodic reports according to the ratified human rights treaties in due time.  </w:t>
      </w:r>
    </w:p>
    <w:p w14:paraId="3653953D" w14:textId="77777777" w:rsidR="00641834" w:rsidRPr="00641834" w:rsidRDefault="00641834" w:rsidP="00641834">
      <w:pPr>
        <w:spacing w:line="276" w:lineRule="auto"/>
        <w:jc w:val="both"/>
        <w:rPr>
          <w:rFonts w:cstheme="minorHAnsi"/>
          <w:color w:val="2E74B5" w:themeColor="accent1" w:themeShade="BF"/>
          <w:sz w:val="24"/>
          <w:szCs w:val="24"/>
          <w:lang w:val="en-GB"/>
        </w:rPr>
      </w:pPr>
    </w:p>
    <w:p w14:paraId="2DB7AE11" w14:textId="77777777" w:rsidR="00890D9B" w:rsidRPr="00205A47" w:rsidRDefault="00890D9B" w:rsidP="00205A47">
      <w:pPr>
        <w:pStyle w:val="Odstavekseznama"/>
        <w:numPr>
          <w:ilvl w:val="0"/>
          <w:numId w:val="9"/>
        </w:numPr>
        <w:spacing w:line="276" w:lineRule="auto"/>
        <w:jc w:val="both"/>
        <w:rPr>
          <w:rFonts w:cstheme="minorHAnsi"/>
          <w:sz w:val="24"/>
          <w:szCs w:val="24"/>
          <w:lang w:val="en-GB"/>
        </w:rPr>
      </w:pPr>
      <w:r w:rsidRPr="00205A47">
        <w:rPr>
          <w:rFonts w:cstheme="minorHAnsi"/>
          <w:b/>
          <w:color w:val="2E74B5" w:themeColor="accent1" w:themeShade="BF"/>
          <w:sz w:val="24"/>
          <w:szCs w:val="24"/>
          <w:lang w:val="en-GB"/>
        </w:rPr>
        <w:t>N</w:t>
      </w:r>
      <w:r w:rsidR="004268B9" w:rsidRPr="00205A47">
        <w:rPr>
          <w:rFonts w:cstheme="minorHAnsi"/>
          <w:b/>
          <w:color w:val="2E74B5" w:themeColor="accent1" w:themeShade="BF"/>
          <w:sz w:val="24"/>
          <w:szCs w:val="24"/>
          <w:lang w:val="en-GB"/>
        </w:rPr>
        <w:t>ATIONAL HUMAN RIGHTS INSTITUTION IN ACCORDANCE WITH THE PARIS PRINCIPLES</w:t>
      </w:r>
    </w:p>
    <w:p w14:paraId="7A9D8AC7" w14:textId="77777777" w:rsidR="00217F8B" w:rsidRPr="00205A47" w:rsidRDefault="001A19AF" w:rsidP="00205A47">
      <w:pPr>
        <w:spacing w:line="276" w:lineRule="auto"/>
        <w:jc w:val="both"/>
        <w:rPr>
          <w:rFonts w:cstheme="minorHAnsi"/>
          <w:i/>
          <w:color w:val="2E74B5" w:themeColor="accent1" w:themeShade="BF"/>
          <w:sz w:val="24"/>
          <w:szCs w:val="24"/>
          <w:lang w:val="en-GB"/>
        </w:rPr>
      </w:pPr>
      <w:r w:rsidRPr="00205A47">
        <w:rPr>
          <w:rFonts w:cstheme="minorHAnsi"/>
          <w:i/>
          <w:color w:val="2E74B5" w:themeColor="accent1" w:themeShade="BF"/>
          <w:sz w:val="24"/>
          <w:szCs w:val="24"/>
          <w:lang w:val="en-GB"/>
        </w:rPr>
        <w:t>(</w:t>
      </w:r>
      <w:r w:rsidR="003505A7" w:rsidRPr="00205A47">
        <w:rPr>
          <w:rFonts w:cstheme="minorHAnsi"/>
          <w:i/>
          <w:color w:val="2E74B5" w:themeColor="accent1" w:themeShade="BF"/>
          <w:sz w:val="24"/>
          <w:szCs w:val="24"/>
          <w:lang w:val="en-GB"/>
        </w:rPr>
        <w:t xml:space="preserve">in connection with the following recommendations received in the previous UPR cycle: </w:t>
      </w:r>
      <w:r w:rsidRPr="00205A47">
        <w:rPr>
          <w:rFonts w:cstheme="minorHAnsi"/>
          <w:i/>
          <w:color w:val="2E74B5" w:themeColor="accent1" w:themeShade="BF"/>
          <w:sz w:val="24"/>
          <w:szCs w:val="24"/>
          <w:lang w:val="en-GB"/>
        </w:rPr>
        <w:t xml:space="preserve">115.32 – 39, </w:t>
      </w:r>
      <w:r w:rsidR="00FA2758" w:rsidRPr="00205A47">
        <w:rPr>
          <w:rFonts w:cstheme="minorHAnsi"/>
          <w:i/>
          <w:color w:val="2E74B5" w:themeColor="accent1" w:themeShade="BF"/>
          <w:sz w:val="24"/>
          <w:szCs w:val="24"/>
          <w:lang w:val="en-GB"/>
        </w:rPr>
        <w:t>Ireland</w:t>
      </w:r>
      <w:r w:rsidR="003505A7" w:rsidRPr="00205A47">
        <w:rPr>
          <w:rFonts w:cstheme="minorHAnsi"/>
          <w:i/>
          <w:color w:val="2E74B5" w:themeColor="accent1" w:themeShade="BF"/>
          <w:sz w:val="24"/>
          <w:szCs w:val="24"/>
          <w:lang w:val="en-GB"/>
        </w:rPr>
        <w:t>,</w:t>
      </w:r>
      <w:r w:rsidR="00FA2758" w:rsidRPr="00205A47">
        <w:rPr>
          <w:rFonts w:cstheme="minorHAnsi"/>
          <w:i/>
          <w:color w:val="2E74B5" w:themeColor="accent1" w:themeShade="BF"/>
          <w:sz w:val="24"/>
          <w:szCs w:val="24"/>
          <w:lang w:val="en-GB"/>
        </w:rPr>
        <w:t xml:space="preserve"> </w:t>
      </w:r>
      <w:r w:rsidR="00217F8B" w:rsidRPr="00205A47">
        <w:rPr>
          <w:rFonts w:cstheme="minorHAnsi"/>
          <w:i/>
          <w:color w:val="2E74B5" w:themeColor="accent1" w:themeShade="BF"/>
          <w:sz w:val="24"/>
          <w:szCs w:val="24"/>
          <w:lang w:val="en-GB"/>
        </w:rPr>
        <w:t>M</w:t>
      </w:r>
      <w:r w:rsidR="00FA2758" w:rsidRPr="00205A47">
        <w:rPr>
          <w:rFonts w:cstheme="minorHAnsi"/>
          <w:i/>
          <w:color w:val="2E74B5" w:themeColor="accent1" w:themeShade="BF"/>
          <w:sz w:val="24"/>
          <w:szCs w:val="24"/>
          <w:lang w:val="en-GB"/>
        </w:rPr>
        <w:t xml:space="preserve">alaysia, Morocco, Tunisia, Ukraine, </w:t>
      </w:r>
      <w:r w:rsidR="00217F8B" w:rsidRPr="00205A47">
        <w:rPr>
          <w:rFonts w:cstheme="minorHAnsi"/>
          <w:i/>
          <w:color w:val="2E74B5" w:themeColor="accent1" w:themeShade="BF"/>
          <w:sz w:val="24"/>
          <w:szCs w:val="24"/>
          <w:lang w:val="en-GB"/>
        </w:rPr>
        <w:t>Chile</w:t>
      </w:r>
      <w:r w:rsidR="00FA2758" w:rsidRPr="00205A47">
        <w:rPr>
          <w:rFonts w:cstheme="minorHAnsi"/>
          <w:i/>
          <w:color w:val="2E74B5" w:themeColor="accent1" w:themeShade="BF"/>
          <w:sz w:val="24"/>
          <w:szCs w:val="24"/>
          <w:lang w:val="en-GB"/>
        </w:rPr>
        <w:t xml:space="preserve">, </w:t>
      </w:r>
      <w:r w:rsidR="00217F8B" w:rsidRPr="00205A47">
        <w:rPr>
          <w:rFonts w:cstheme="minorHAnsi"/>
          <w:i/>
          <w:color w:val="2E74B5" w:themeColor="accent1" w:themeShade="BF"/>
          <w:sz w:val="24"/>
          <w:szCs w:val="24"/>
          <w:lang w:val="en-GB"/>
        </w:rPr>
        <w:t>Egypt, Peru, Azerbaijan</w:t>
      </w:r>
      <w:r w:rsidRPr="00205A47">
        <w:rPr>
          <w:rFonts w:cstheme="minorHAnsi"/>
          <w:i/>
          <w:color w:val="2E74B5" w:themeColor="accent1" w:themeShade="BF"/>
          <w:sz w:val="24"/>
          <w:szCs w:val="24"/>
          <w:lang w:val="en-GB"/>
        </w:rPr>
        <w:t>, Greece)</w:t>
      </w:r>
    </w:p>
    <w:p w14:paraId="08E1F4E0" w14:textId="30C89091" w:rsidR="00B42B38" w:rsidRPr="00205A47" w:rsidRDefault="00FA2758" w:rsidP="00205A47">
      <w:pPr>
        <w:spacing w:line="276" w:lineRule="auto"/>
        <w:jc w:val="both"/>
        <w:rPr>
          <w:rFonts w:cstheme="minorHAnsi"/>
          <w:color w:val="000000" w:themeColor="text1"/>
          <w:sz w:val="24"/>
          <w:szCs w:val="24"/>
          <w:lang w:val="en-GB"/>
        </w:rPr>
      </w:pPr>
      <w:r w:rsidRPr="00205A47">
        <w:rPr>
          <w:rFonts w:cstheme="minorHAnsi"/>
          <w:color w:val="000000" w:themeColor="text1"/>
          <w:sz w:val="24"/>
          <w:szCs w:val="24"/>
          <w:lang w:val="en-GB"/>
        </w:rPr>
        <w:t>T</w:t>
      </w:r>
      <w:r w:rsidR="00217F8B" w:rsidRPr="00205A47">
        <w:rPr>
          <w:rFonts w:cstheme="minorHAnsi"/>
          <w:color w:val="000000" w:themeColor="text1"/>
          <w:sz w:val="24"/>
          <w:szCs w:val="24"/>
          <w:lang w:val="en-GB"/>
        </w:rPr>
        <w:t xml:space="preserve">he Ombudsman </w:t>
      </w:r>
      <w:r w:rsidR="001A55F6" w:rsidRPr="00205A47">
        <w:rPr>
          <w:rFonts w:cstheme="minorHAnsi"/>
          <w:color w:val="000000" w:themeColor="text1"/>
          <w:sz w:val="24"/>
          <w:szCs w:val="24"/>
          <w:lang w:val="en-GB"/>
        </w:rPr>
        <w:t>of the Republic of Slovenia is a national human rights institution, currently holding</w:t>
      </w:r>
      <w:r w:rsidR="00217F8B" w:rsidRPr="00205A47">
        <w:rPr>
          <w:rFonts w:cstheme="minorHAnsi"/>
          <w:color w:val="000000" w:themeColor="text1"/>
          <w:sz w:val="24"/>
          <w:szCs w:val="24"/>
          <w:lang w:val="en-GB"/>
        </w:rPr>
        <w:t xml:space="preserve"> </w:t>
      </w:r>
      <w:r w:rsidR="00F50716" w:rsidRPr="00205A47">
        <w:rPr>
          <w:rFonts w:cstheme="minorHAnsi"/>
          <w:color w:val="000000" w:themeColor="text1"/>
          <w:sz w:val="24"/>
          <w:szCs w:val="24"/>
          <w:lang w:val="en-GB"/>
        </w:rPr>
        <w:t xml:space="preserve">B status </w:t>
      </w:r>
      <w:r w:rsidR="00217F8B" w:rsidRPr="00205A47">
        <w:rPr>
          <w:rFonts w:cstheme="minorHAnsi"/>
          <w:color w:val="000000" w:themeColor="text1"/>
          <w:sz w:val="24"/>
          <w:szCs w:val="24"/>
          <w:lang w:val="en-GB"/>
        </w:rPr>
        <w:t>according to the Paris Principles</w:t>
      </w:r>
      <w:r w:rsidRPr="00205A47">
        <w:rPr>
          <w:rFonts w:cstheme="minorHAnsi"/>
          <w:color w:val="000000" w:themeColor="text1"/>
          <w:sz w:val="24"/>
          <w:szCs w:val="24"/>
          <w:lang w:val="en-GB"/>
        </w:rPr>
        <w:t>. In 2017, amendments</w:t>
      </w:r>
      <w:r w:rsidR="00217F8B" w:rsidRPr="00205A47">
        <w:rPr>
          <w:rFonts w:cstheme="minorHAnsi"/>
          <w:color w:val="000000" w:themeColor="text1"/>
          <w:sz w:val="24"/>
          <w:szCs w:val="24"/>
          <w:lang w:val="en-GB"/>
        </w:rPr>
        <w:t xml:space="preserve"> to the Human Rights Ombudsman Act were adopted, </w:t>
      </w:r>
      <w:r w:rsidR="00837B8E" w:rsidRPr="00205A47">
        <w:rPr>
          <w:rFonts w:cstheme="minorHAnsi"/>
          <w:color w:val="000000" w:themeColor="text1"/>
          <w:sz w:val="24"/>
          <w:szCs w:val="24"/>
          <w:lang w:val="en-GB"/>
        </w:rPr>
        <w:t xml:space="preserve">expanding the mandate of the Ombudsman </w:t>
      </w:r>
      <w:r w:rsidR="007F77E9" w:rsidRPr="00205A47">
        <w:rPr>
          <w:rFonts w:cstheme="minorHAnsi"/>
          <w:color w:val="000000" w:themeColor="text1"/>
          <w:sz w:val="24"/>
          <w:szCs w:val="24"/>
          <w:lang w:val="en-GB"/>
        </w:rPr>
        <w:t xml:space="preserve">related </w:t>
      </w:r>
      <w:r w:rsidR="00673337" w:rsidRPr="0080785A">
        <w:rPr>
          <w:rFonts w:cstheme="minorHAnsi"/>
          <w:color w:val="000000" w:themeColor="text1"/>
          <w:sz w:val="24"/>
          <w:szCs w:val="24"/>
          <w:lang w:val="en-GB"/>
        </w:rPr>
        <w:t>to</w:t>
      </w:r>
      <w:r w:rsidR="007F77E9" w:rsidRPr="0080785A">
        <w:rPr>
          <w:rFonts w:cstheme="minorHAnsi"/>
          <w:color w:val="000000" w:themeColor="text1"/>
          <w:sz w:val="24"/>
          <w:szCs w:val="24"/>
          <w:lang w:val="en-GB"/>
        </w:rPr>
        <w:t xml:space="preserve"> issues concerning </w:t>
      </w:r>
      <w:r w:rsidR="00F50716" w:rsidRPr="00641834">
        <w:rPr>
          <w:rFonts w:cstheme="minorHAnsi"/>
          <w:color w:val="000000" w:themeColor="text1"/>
          <w:sz w:val="24"/>
          <w:szCs w:val="24"/>
          <w:lang w:val="en-GB"/>
        </w:rPr>
        <w:t>th</w:t>
      </w:r>
      <w:r w:rsidR="00F50716" w:rsidRPr="00205A47">
        <w:rPr>
          <w:rFonts w:cstheme="minorHAnsi"/>
          <w:color w:val="000000" w:themeColor="text1"/>
          <w:sz w:val="24"/>
          <w:szCs w:val="24"/>
          <w:lang w:val="en-GB"/>
        </w:rPr>
        <w:t xml:space="preserve">e </w:t>
      </w:r>
      <w:r w:rsidR="00217F8B" w:rsidRPr="00205A47">
        <w:rPr>
          <w:rFonts w:cstheme="minorHAnsi"/>
          <w:color w:val="000000" w:themeColor="text1"/>
          <w:sz w:val="24"/>
          <w:szCs w:val="24"/>
          <w:lang w:val="en-GB"/>
        </w:rPr>
        <w:t>acquiring</w:t>
      </w:r>
      <w:r w:rsidR="00673337" w:rsidRPr="00205A47">
        <w:rPr>
          <w:rFonts w:cstheme="minorHAnsi"/>
          <w:color w:val="000000" w:themeColor="text1"/>
          <w:sz w:val="24"/>
          <w:szCs w:val="24"/>
          <w:lang w:val="en-GB"/>
        </w:rPr>
        <w:t xml:space="preserve"> </w:t>
      </w:r>
      <w:r w:rsidR="00F50716" w:rsidRPr="00205A47">
        <w:rPr>
          <w:rFonts w:cstheme="minorHAnsi"/>
          <w:color w:val="000000" w:themeColor="text1"/>
          <w:sz w:val="24"/>
          <w:szCs w:val="24"/>
          <w:lang w:val="en-GB"/>
        </w:rPr>
        <w:t xml:space="preserve">of A </w:t>
      </w:r>
      <w:r w:rsidR="00673337" w:rsidRPr="00205A47">
        <w:rPr>
          <w:rFonts w:cstheme="minorHAnsi"/>
          <w:color w:val="000000" w:themeColor="text1"/>
          <w:sz w:val="24"/>
          <w:szCs w:val="24"/>
          <w:lang w:val="en-GB"/>
        </w:rPr>
        <w:t>status</w:t>
      </w:r>
      <w:r w:rsidR="00217F8B" w:rsidRPr="00205A47">
        <w:rPr>
          <w:rFonts w:cstheme="minorHAnsi"/>
          <w:color w:val="000000" w:themeColor="text1"/>
          <w:sz w:val="24"/>
          <w:szCs w:val="24"/>
          <w:lang w:val="en-GB"/>
        </w:rPr>
        <w:t xml:space="preserve">. </w:t>
      </w:r>
    </w:p>
    <w:p w14:paraId="5F7BDD29" w14:textId="517622EB" w:rsidR="00C0579C" w:rsidRPr="00641834" w:rsidRDefault="00FA2758" w:rsidP="00205A47">
      <w:pPr>
        <w:spacing w:line="276" w:lineRule="auto"/>
        <w:jc w:val="both"/>
        <w:rPr>
          <w:rFonts w:cstheme="minorHAnsi"/>
          <w:sz w:val="24"/>
          <w:szCs w:val="24"/>
          <w:lang w:val="en-GB"/>
        </w:rPr>
      </w:pPr>
      <w:r w:rsidRPr="00205A47">
        <w:rPr>
          <w:rFonts w:cstheme="minorHAnsi"/>
          <w:color w:val="000000" w:themeColor="text1"/>
          <w:sz w:val="24"/>
          <w:szCs w:val="24"/>
          <w:lang w:val="en-GB"/>
        </w:rPr>
        <w:t>In 2018</w:t>
      </w:r>
      <w:r w:rsidR="00D8160A" w:rsidRPr="00205A47">
        <w:rPr>
          <w:rFonts w:cstheme="minorHAnsi"/>
          <w:color w:val="000000" w:themeColor="text1"/>
          <w:sz w:val="24"/>
          <w:szCs w:val="24"/>
          <w:lang w:val="en-GB"/>
        </w:rPr>
        <w:t>,</w:t>
      </w:r>
      <w:r w:rsidRPr="00205A47">
        <w:rPr>
          <w:rFonts w:cstheme="minorHAnsi"/>
          <w:color w:val="000000" w:themeColor="text1"/>
          <w:sz w:val="24"/>
          <w:szCs w:val="24"/>
          <w:lang w:val="en-GB"/>
        </w:rPr>
        <w:t xml:space="preserve"> the Human Rights Ombudsman Council was </w:t>
      </w:r>
      <w:r w:rsidR="00217F8B" w:rsidRPr="00205A47">
        <w:rPr>
          <w:rFonts w:cstheme="minorHAnsi"/>
          <w:color w:val="000000" w:themeColor="text1"/>
          <w:sz w:val="24"/>
          <w:szCs w:val="24"/>
          <w:lang w:val="en-GB"/>
        </w:rPr>
        <w:t xml:space="preserve">established as the Ombudsman’s consultative body, functioning on the basis of the principle of professional autonomy, and consisting of a president and </w:t>
      </w:r>
      <w:r w:rsidR="00F50716" w:rsidRPr="00205A47">
        <w:rPr>
          <w:rFonts w:cstheme="minorHAnsi"/>
          <w:color w:val="000000" w:themeColor="text1"/>
          <w:sz w:val="24"/>
          <w:szCs w:val="24"/>
          <w:lang w:val="en-GB"/>
        </w:rPr>
        <w:t xml:space="preserve">sixteen </w:t>
      </w:r>
      <w:r w:rsidR="00217F8B" w:rsidRPr="00205A47">
        <w:rPr>
          <w:rFonts w:cstheme="minorHAnsi"/>
          <w:color w:val="000000" w:themeColor="text1"/>
          <w:sz w:val="24"/>
          <w:szCs w:val="24"/>
          <w:lang w:val="en-GB"/>
        </w:rPr>
        <w:t xml:space="preserve">members </w:t>
      </w:r>
      <w:r w:rsidR="00F50716" w:rsidRPr="00205A47">
        <w:rPr>
          <w:rFonts w:cstheme="minorHAnsi"/>
          <w:color w:val="000000" w:themeColor="text1"/>
          <w:sz w:val="24"/>
          <w:szCs w:val="24"/>
          <w:lang w:val="en-GB"/>
        </w:rPr>
        <w:t>–</w:t>
      </w:r>
      <w:r w:rsidR="00217F8B" w:rsidRPr="00205A47">
        <w:rPr>
          <w:rFonts w:cstheme="minorHAnsi"/>
          <w:color w:val="000000" w:themeColor="text1"/>
          <w:sz w:val="24"/>
          <w:szCs w:val="24"/>
          <w:lang w:val="en-GB"/>
        </w:rPr>
        <w:t xml:space="preserve"> seven representatives of civil society; three representatives of science; two repr</w:t>
      </w:r>
      <w:r w:rsidR="00217F8B" w:rsidRPr="00641834">
        <w:rPr>
          <w:rFonts w:cstheme="minorHAnsi"/>
          <w:color w:val="000000" w:themeColor="text1"/>
          <w:sz w:val="24"/>
          <w:szCs w:val="24"/>
          <w:lang w:val="en-GB"/>
        </w:rPr>
        <w:t xml:space="preserve">esentatives of the Government, and the Advocate of the Principle of Equality, the Information Commissioner, the National Assembly and the National </w:t>
      </w:r>
      <w:r w:rsidRPr="00641834">
        <w:rPr>
          <w:rFonts w:cstheme="minorHAnsi"/>
          <w:color w:val="000000" w:themeColor="text1"/>
          <w:sz w:val="24"/>
          <w:szCs w:val="24"/>
          <w:lang w:val="en-GB"/>
        </w:rPr>
        <w:t>Council having one member each. In 2019</w:t>
      </w:r>
      <w:r w:rsidR="00217F8B" w:rsidRPr="00641834">
        <w:rPr>
          <w:rFonts w:cstheme="minorHAnsi"/>
          <w:color w:val="000000" w:themeColor="text1"/>
          <w:sz w:val="24"/>
          <w:szCs w:val="24"/>
          <w:lang w:val="en-GB"/>
        </w:rPr>
        <w:t xml:space="preserve"> a special internal organi</w:t>
      </w:r>
      <w:r w:rsidR="00020B68" w:rsidRPr="00205A47">
        <w:rPr>
          <w:rFonts w:cstheme="minorHAnsi"/>
          <w:color w:val="000000" w:themeColor="text1"/>
          <w:sz w:val="24"/>
          <w:szCs w:val="24"/>
          <w:lang w:val="en-GB"/>
        </w:rPr>
        <w:t>s</w:t>
      </w:r>
      <w:r w:rsidR="00217F8B" w:rsidRPr="00205A47">
        <w:rPr>
          <w:rFonts w:cstheme="minorHAnsi"/>
          <w:color w:val="000000" w:themeColor="text1"/>
          <w:sz w:val="24"/>
          <w:szCs w:val="24"/>
          <w:lang w:val="en-GB"/>
        </w:rPr>
        <w:t xml:space="preserve">ational unit </w:t>
      </w:r>
      <w:r w:rsidR="00F50716" w:rsidRPr="00205A47">
        <w:rPr>
          <w:rFonts w:cstheme="minorHAnsi"/>
          <w:color w:val="000000" w:themeColor="text1"/>
          <w:sz w:val="24"/>
          <w:szCs w:val="24"/>
          <w:lang w:val="en-GB"/>
        </w:rPr>
        <w:t>–</w:t>
      </w:r>
      <w:r w:rsidR="00217F8B" w:rsidRPr="00205A47">
        <w:rPr>
          <w:rFonts w:cstheme="minorHAnsi"/>
          <w:color w:val="000000" w:themeColor="text1"/>
          <w:sz w:val="24"/>
          <w:szCs w:val="24"/>
          <w:lang w:val="en-GB"/>
        </w:rPr>
        <w:t xml:space="preserve"> </w:t>
      </w:r>
      <w:r w:rsidR="00D8160A" w:rsidRPr="00205A47">
        <w:rPr>
          <w:rFonts w:cstheme="minorHAnsi"/>
          <w:color w:val="000000" w:themeColor="text1"/>
          <w:sz w:val="24"/>
          <w:szCs w:val="24"/>
          <w:lang w:val="en-GB"/>
        </w:rPr>
        <w:t xml:space="preserve">the </w:t>
      </w:r>
      <w:r w:rsidR="00217F8B" w:rsidRPr="00205A47">
        <w:rPr>
          <w:rFonts w:cstheme="minorHAnsi"/>
          <w:color w:val="000000" w:themeColor="text1"/>
          <w:sz w:val="24"/>
          <w:szCs w:val="24"/>
          <w:lang w:val="en-GB"/>
        </w:rPr>
        <w:t>Human Rights Centre</w:t>
      </w:r>
      <w:r w:rsidR="00837B8E" w:rsidRPr="00205A47">
        <w:rPr>
          <w:rFonts w:cstheme="minorHAnsi"/>
          <w:color w:val="000000" w:themeColor="text1"/>
          <w:sz w:val="24"/>
          <w:szCs w:val="24"/>
          <w:lang w:val="en-GB"/>
        </w:rPr>
        <w:t xml:space="preserve"> </w:t>
      </w:r>
      <w:r w:rsidR="00D8160A" w:rsidRPr="00205A47">
        <w:rPr>
          <w:rFonts w:cstheme="minorHAnsi"/>
          <w:color w:val="000000" w:themeColor="text1"/>
          <w:sz w:val="24"/>
          <w:szCs w:val="24"/>
          <w:lang w:val="en-GB"/>
        </w:rPr>
        <w:t xml:space="preserve">– </w:t>
      </w:r>
      <w:r w:rsidR="00837B8E" w:rsidRPr="00205A47">
        <w:rPr>
          <w:rFonts w:cstheme="minorHAnsi"/>
          <w:color w:val="000000" w:themeColor="text1"/>
          <w:sz w:val="24"/>
          <w:szCs w:val="24"/>
          <w:lang w:val="en-GB"/>
        </w:rPr>
        <w:t xml:space="preserve">was established, </w:t>
      </w:r>
      <w:r w:rsidR="00217F8B" w:rsidRPr="00205A47">
        <w:rPr>
          <w:rFonts w:cstheme="minorHAnsi"/>
          <w:color w:val="000000" w:themeColor="text1"/>
          <w:sz w:val="24"/>
          <w:szCs w:val="24"/>
          <w:lang w:val="en-GB"/>
        </w:rPr>
        <w:t>task</w:t>
      </w:r>
      <w:r w:rsidR="00F50716" w:rsidRPr="00205A47">
        <w:rPr>
          <w:rFonts w:cstheme="minorHAnsi"/>
          <w:color w:val="000000" w:themeColor="text1"/>
          <w:sz w:val="24"/>
          <w:szCs w:val="24"/>
          <w:lang w:val="en-GB"/>
        </w:rPr>
        <w:t>ed with</w:t>
      </w:r>
      <w:r w:rsidR="00217F8B" w:rsidRPr="00205A47">
        <w:rPr>
          <w:rFonts w:cstheme="minorHAnsi"/>
          <w:color w:val="000000" w:themeColor="text1"/>
          <w:sz w:val="24"/>
          <w:szCs w:val="24"/>
          <w:lang w:val="en-GB"/>
        </w:rPr>
        <w:t xml:space="preserve"> promoting, informing, educating, </w:t>
      </w:r>
      <w:r w:rsidR="001A55F6" w:rsidRPr="00205A47">
        <w:rPr>
          <w:rFonts w:cstheme="minorHAnsi"/>
          <w:color w:val="000000" w:themeColor="text1"/>
          <w:sz w:val="24"/>
          <w:szCs w:val="24"/>
          <w:lang w:val="en-GB"/>
        </w:rPr>
        <w:t>organi</w:t>
      </w:r>
      <w:r w:rsidR="00F50716" w:rsidRPr="00205A47">
        <w:rPr>
          <w:rFonts w:cstheme="minorHAnsi"/>
          <w:color w:val="000000" w:themeColor="text1"/>
          <w:sz w:val="24"/>
          <w:szCs w:val="24"/>
          <w:lang w:val="en-GB"/>
        </w:rPr>
        <w:t>s</w:t>
      </w:r>
      <w:r w:rsidR="001A55F6" w:rsidRPr="00205A47">
        <w:rPr>
          <w:rFonts w:cstheme="minorHAnsi"/>
          <w:color w:val="000000" w:themeColor="text1"/>
          <w:sz w:val="24"/>
          <w:szCs w:val="24"/>
          <w:lang w:val="en-GB"/>
        </w:rPr>
        <w:t xml:space="preserve">ing consultations, </w:t>
      </w:r>
      <w:r w:rsidR="00217F8B" w:rsidRPr="00205A47">
        <w:rPr>
          <w:rFonts w:cstheme="minorHAnsi"/>
          <w:color w:val="000000" w:themeColor="text1"/>
          <w:sz w:val="24"/>
          <w:szCs w:val="24"/>
          <w:lang w:val="en-GB"/>
        </w:rPr>
        <w:t xml:space="preserve">preparing analyses and reports regarding </w:t>
      </w:r>
      <w:r w:rsidR="00D8160A" w:rsidRPr="00205A47">
        <w:rPr>
          <w:rFonts w:cstheme="minorHAnsi"/>
          <w:color w:val="000000" w:themeColor="text1"/>
          <w:sz w:val="24"/>
          <w:szCs w:val="24"/>
          <w:lang w:val="en-GB"/>
        </w:rPr>
        <w:t xml:space="preserve">the </w:t>
      </w:r>
      <w:r w:rsidR="00217F8B" w:rsidRPr="00205A47">
        <w:rPr>
          <w:rFonts w:cstheme="minorHAnsi"/>
          <w:color w:val="000000" w:themeColor="text1"/>
          <w:sz w:val="24"/>
          <w:szCs w:val="24"/>
          <w:lang w:val="en-GB"/>
        </w:rPr>
        <w:t>individual fields of promoting and protecting human r</w:t>
      </w:r>
      <w:r w:rsidR="001A55F6" w:rsidRPr="00205A47">
        <w:rPr>
          <w:rFonts w:cstheme="minorHAnsi"/>
          <w:color w:val="000000" w:themeColor="text1"/>
          <w:sz w:val="24"/>
          <w:szCs w:val="24"/>
          <w:lang w:val="en-GB"/>
        </w:rPr>
        <w:t>ights and fundamental freedoms</w:t>
      </w:r>
      <w:r w:rsidR="00F50716" w:rsidRPr="00205A47">
        <w:rPr>
          <w:rFonts w:cstheme="minorHAnsi"/>
          <w:color w:val="000000" w:themeColor="text1"/>
          <w:sz w:val="24"/>
          <w:szCs w:val="24"/>
          <w:lang w:val="en-GB"/>
        </w:rPr>
        <w:t>,</w:t>
      </w:r>
      <w:r w:rsidR="001A55F6" w:rsidRPr="00205A47">
        <w:rPr>
          <w:rFonts w:cstheme="minorHAnsi"/>
          <w:color w:val="000000" w:themeColor="text1"/>
          <w:sz w:val="24"/>
          <w:szCs w:val="24"/>
          <w:lang w:val="en-GB"/>
        </w:rPr>
        <w:t xml:space="preserve"> and </w:t>
      </w:r>
      <w:r w:rsidR="00217F8B" w:rsidRPr="00205A47">
        <w:rPr>
          <w:rFonts w:cstheme="minorHAnsi"/>
          <w:color w:val="000000" w:themeColor="text1"/>
          <w:sz w:val="24"/>
          <w:szCs w:val="24"/>
          <w:lang w:val="en-GB"/>
        </w:rPr>
        <w:t>cooperating with civil society, trade unio</w:t>
      </w:r>
      <w:r w:rsidR="001A55F6" w:rsidRPr="00205A47">
        <w:rPr>
          <w:rFonts w:cstheme="minorHAnsi"/>
          <w:color w:val="000000" w:themeColor="text1"/>
          <w:sz w:val="24"/>
          <w:szCs w:val="24"/>
          <w:lang w:val="en-GB"/>
        </w:rPr>
        <w:t>ns and</w:t>
      </w:r>
      <w:r w:rsidR="00EB3C92" w:rsidRPr="00205A47">
        <w:rPr>
          <w:rFonts w:cstheme="minorHAnsi"/>
          <w:color w:val="000000" w:themeColor="text1"/>
          <w:sz w:val="24"/>
          <w:szCs w:val="24"/>
          <w:lang w:val="en-GB"/>
        </w:rPr>
        <w:t xml:space="preserve"> state authorities, </w:t>
      </w:r>
      <w:r w:rsidR="00EB3C92" w:rsidRPr="00205A47">
        <w:rPr>
          <w:rFonts w:eastAsia="Times New Roman" w:cstheme="minorHAnsi"/>
          <w:sz w:val="24"/>
          <w:szCs w:val="24"/>
          <w:lang w:val="en-GB" w:eastAsia="sl-SI"/>
        </w:rPr>
        <w:t xml:space="preserve">all of which will now be </w:t>
      </w:r>
      <w:r w:rsidR="00F50716" w:rsidRPr="00205A47">
        <w:rPr>
          <w:rFonts w:eastAsia="Times New Roman" w:cstheme="minorHAnsi"/>
          <w:sz w:val="24"/>
          <w:szCs w:val="24"/>
          <w:lang w:val="en-GB" w:eastAsia="sl-SI"/>
        </w:rPr>
        <w:t xml:space="preserve">carried out </w:t>
      </w:r>
      <w:r w:rsidR="00EB3C92" w:rsidRPr="00205A47">
        <w:rPr>
          <w:rFonts w:eastAsia="Times New Roman" w:cstheme="minorHAnsi"/>
          <w:sz w:val="24"/>
          <w:szCs w:val="24"/>
          <w:lang w:val="en-GB" w:eastAsia="sl-SI"/>
        </w:rPr>
        <w:t>in a more regular manner than before.</w:t>
      </w:r>
    </w:p>
    <w:p w14:paraId="2DE0590B" w14:textId="327ACD0A" w:rsidR="00C0579C" w:rsidRPr="00205A47" w:rsidRDefault="00C0579C" w:rsidP="00205A47">
      <w:pPr>
        <w:spacing w:line="276" w:lineRule="auto"/>
        <w:jc w:val="both"/>
        <w:rPr>
          <w:rFonts w:cstheme="minorHAnsi"/>
          <w:sz w:val="24"/>
          <w:szCs w:val="24"/>
          <w:lang w:val="en-GB"/>
        </w:rPr>
      </w:pPr>
      <w:r w:rsidRPr="00641834">
        <w:rPr>
          <w:rFonts w:cstheme="minorHAnsi"/>
          <w:sz w:val="24"/>
          <w:szCs w:val="24"/>
          <w:lang w:val="en-GB"/>
        </w:rPr>
        <w:t xml:space="preserve">The above development is the result of </w:t>
      </w:r>
      <w:r w:rsidR="00F50716" w:rsidRPr="00641834">
        <w:rPr>
          <w:rFonts w:cstheme="minorHAnsi"/>
          <w:sz w:val="24"/>
          <w:szCs w:val="24"/>
          <w:lang w:val="en-GB"/>
        </w:rPr>
        <w:t>t</w:t>
      </w:r>
      <w:r w:rsidR="00F50716" w:rsidRPr="00205A47">
        <w:rPr>
          <w:rFonts w:cstheme="minorHAnsi"/>
          <w:sz w:val="24"/>
          <w:szCs w:val="24"/>
          <w:lang w:val="en-GB"/>
        </w:rPr>
        <w:t xml:space="preserve">he </w:t>
      </w:r>
      <w:r w:rsidRPr="00205A47">
        <w:rPr>
          <w:rFonts w:cstheme="minorHAnsi"/>
          <w:sz w:val="24"/>
          <w:szCs w:val="24"/>
          <w:lang w:val="en-GB"/>
        </w:rPr>
        <w:t xml:space="preserve">commendable inclination of the Government of the Republic of Slovenia and intensive operative endeavors of the Ministry of Justice in preparing concrete amendments to the </w:t>
      </w:r>
      <w:r w:rsidR="00F50716" w:rsidRPr="00205A47">
        <w:rPr>
          <w:rFonts w:cstheme="minorHAnsi"/>
          <w:sz w:val="24"/>
          <w:szCs w:val="24"/>
          <w:lang w:val="en-GB"/>
        </w:rPr>
        <w:t>afore</w:t>
      </w:r>
      <w:r w:rsidRPr="00205A47">
        <w:rPr>
          <w:rFonts w:cstheme="minorHAnsi"/>
          <w:sz w:val="24"/>
          <w:szCs w:val="24"/>
          <w:lang w:val="en-GB"/>
        </w:rPr>
        <w:t xml:space="preserve">mentioned </w:t>
      </w:r>
      <w:r w:rsidR="00630246" w:rsidRPr="00205A47">
        <w:rPr>
          <w:rFonts w:cstheme="minorHAnsi"/>
          <w:sz w:val="24"/>
          <w:szCs w:val="24"/>
          <w:lang w:val="en-GB"/>
        </w:rPr>
        <w:t>law</w:t>
      </w:r>
      <w:r w:rsidRPr="00205A47">
        <w:rPr>
          <w:rFonts w:cstheme="minorHAnsi"/>
          <w:sz w:val="24"/>
          <w:szCs w:val="24"/>
          <w:lang w:val="en-GB"/>
        </w:rPr>
        <w:t xml:space="preserve">, with the Ombudsman itself being consulted in the process. </w:t>
      </w:r>
    </w:p>
    <w:p w14:paraId="12C4CB19" w14:textId="54F2D3E9" w:rsidR="00C0579C" w:rsidRPr="00641834" w:rsidRDefault="00217F8B" w:rsidP="00205A47">
      <w:pPr>
        <w:spacing w:line="276" w:lineRule="auto"/>
        <w:jc w:val="both"/>
        <w:rPr>
          <w:rFonts w:cstheme="minorHAnsi"/>
          <w:sz w:val="24"/>
          <w:szCs w:val="24"/>
          <w:lang w:val="en-GB"/>
        </w:rPr>
      </w:pPr>
      <w:r w:rsidRPr="00205A47">
        <w:rPr>
          <w:rFonts w:cstheme="minorHAnsi"/>
          <w:sz w:val="24"/>
          <w:szCs w:val="24"/>
          <w:lang w:val="en-GB"/>
        </w:rPr>
        <w:lastRenderedPageBreak/>
        <w:t xml:space="preserve">The Ombudsman has already </w:t>
      </w:r>
      <w:r w:rsidR="001A55F6" w:rsidRPr="00205A47">
        <w:rPr>
          <w:rFonts w:cstheme="minorHAnsi"/>
          <w:sz w:val="24"/>
          <w:szCs w:val="24"/>
          <w:lang w:val="en-GB"/>
        </w:rPr>
        <w:t>applied</w:t>
      </w:r>
      <w:r w:rsidRPr="00205A47">
        <w:rPr>
          <w:rFonts w:cstheme="minorHAnsi"/>
          <w:sz w:val="24"/>
          <w:szCs w:val="24"/>
          <w:lang w:val="en-GB"/>
        </w:rPr>
        <w:t xml:space="preserve"> for accreditation </w:t>
      </w:r>
      <w:r w:rsidR="00837B8E" w:rsidRPr="00205A47">
        <w:rPr>
          <w:rFonts w:cstheme="minorHAnsi"/>
          <w:sz w:val="24"/>
          <w:szCs w:val="24"/>
          <w:lang w:val="en-GB"/>
        </w:rPr>
        <w:t xml:space="preserve">of A </w:t>
      </w:r>
      <w:r w:rsidR="00F50716" w:rsidRPr="00205A47">
        <w:rPr>
          <w:rFonts w:cstheme="minorHAnsi"/>
          <w:sz w:val="24"/>
          <w:szCs w:val="24"/>
          <w:lang w:val="en-GB"/>
        </w:rPr>
        <w:t xml:space="preserve">status </w:t>
      </w:r>
      <w:r w:rsidR="00837B8E" w:rsidRPr="00205A47">
        <w:rPr>
          <w:rFonts w:cstheme="minorHAnsi"/>
          <w:sz w:val="24"/>
          <w:szCs w:val="24"/>
          <w:lang w:val="en-GB"/>
        </w:rPr>
        <w:t>according to Paris Principles</w:t>
      </w:r>
      <w:r w:rsidR="001A55F6" w:rsidRPr="00205A47">
        <w:rPr>
          <w:rFonts w:cstheme="minorHAnsi"/>
          <w:sz w:val="24"/>
          <w:szCs w:val="24"/>
          <w:lang w:val="en-GB"/>
        </w:rPr>
        <w:t xml:space="preserve"> and </w:t>
      </w:r>
      <w:r w:rsidR="00B42B38" w:rsidRPr="00641834">
        <w:rPr>
          <w:rFonts w:cstheme="minorHAnsi"/>
          <w:sz w:val="24"/>
          <w:szCs w:val="24"/>
          <w:lang w:val="en-GB"/>
        </w:rPr>
        <w:t>hopes to receive it in 2020.</w:t>
      </w:r>
      <w:r w:rsidR="001A55F6" w:rsidRPr="00641834">
        <w:rPr>
          <w:rFonts w:cstheme="minorHAnsi"/>
          <w:sz w:val="24"/>
          <w:szCs w:val="24"/>
          <w:lang w:val="en-GB"/>
        </w:rPr>
        <w:t xml:space="preserve"> </w:t>
      </w:r>
    </w:p>
    <w:p w14:paraId="22B0383A" w14:textId="7B0D01F6" w:rsidR="000F433F" w:rsidRPr="00205A47" w:rsidRDefault="000F433F" w:rsidP="00205A47">
      <w:pPr>
        <w:pStyle w:val="Navadensplet"/>
        <w:spacing w:before="0" w:beforeAutospacing="0" w:after="160" w:afterAutospacing="0" w:line="276" w:lineRule="auto"/>
        <w:jc w:val="both"/>
        <w:rPr>
          <w:rFonts w:asciiTheme="minorHAnsi" w:eastAsiaTheme="minorHAnsi" w:hAnsiTheme="minorHAnsi" w:cstheme="minorHAnsi"/>
          <w:color w:val="000000" w:themeColor="text1"/>
          <w:lang w:val="en-GB" w:eastAsia="en-US"/>
        </w:rPr>
      </w:pPr>
      <w:r w:rsidRPr="00641834">
        <w:rPr>
          <w:rFonts w:asciiTheme="minorHAnsi" w:hAnsiTheme="minorHAnsi" w:cstheme="minorHAnsi"/>
          <w:color w:val="000000"/>
          <w:lang w:val="en-GB"/>
        </w:rPr>
        <w:t xml:space="preserve">The issue that remains problematic is the financial independence of the National Human Rights Institution. The Human Rights Ombudsman Act stipulates that the funds for the Ombudsman’s work are allocated, at the Ombudsman’s proposal, by the National Assembly </w:t>
      </w:r>
      <w:r w:rsidRPr="00641834">
        <w:rPr>
          <w:rFonts w:asciiTheme="minorHAnsi" w:eastAsiaTheme="minorHAnsi" w:hAnsiTheme="minorHAnsi" w:cstheme="minorHAnsi"/>
          <w:color w:val="000000" w:themeColor="text1"/>
          <w:lang w:val="en-GB" w:eastAsia="en-US"/>
        </w:rPr>
        <w:t>of the Republic of Slovenia from the national budget. However, the independence and autonomy of the Ombudsman, which originate from the Constitution of the Republic of Slovenia and the Human Rights Ombudsman Act and are required by the Paris Principles, are not consistently considered in the rules and regulations governing public finance. The proposed financial plan of the Ombudsman is reviewed by the Ministry of Finance</w:t>
      </w:r>
      <w:r w:rsidR="00630246" w:rsidRPr="00205A47">
        <w:rPr>
          <w:rFonts w:asciiTheme="minorHAnsi" w:eastAsiaTheme="minorHAnsi" w:hAnsiTheme="minorHAnsi" w:cstheme="minorHAnsi"/>
          <w:color w:val="000000" w:themeColor="text1"/>
          <w:lang w:val="en-GB" w:eastAsia="en-US"/>
        </w:rPr>
        <w:t>,</w:t>
      </w:r>
      <w:r w:rsidRPr="00641834">
        <w:rPr>
          <w:rFonts w:asciiTheme="minorHAnsi" w:eastAsiaTheme="minorHAnsi" w:hAnsiTheme="minorHAnsi" w:cstheme="minorHAnsi"/>
          <w:color w:val="000000" w:themeColor="text1"/>
          <w:lang w:val="en-GB" w:eastAsia="en-US"/>
        </w:rPr>
        <w:t xml:space="preserve"> </w:t>
      </w:r>
      <w:r w:rsidR="00630246" w:rsidRPr="00205A47">
        <w:rPr>
          <w:rFonts w:asciiTheme="minorHAnsi" w:eastAsiaTheme="minorHAnsi" w:hAnsiTheme="minorHAnsi" w:cstheme="minorHAnsi"/>
          <w:color w:val="000000" w:themeColor="text1"/>
          <w:lang w:val="en-GB" w:eastAsia="en-US"/>
        </w:rPr>
        <w:t xml:space="preserve">which </w:t>
      </w:r>
      <w:r w:rsidRPr="00205A47">
        <w:rPr>
          <w:rFonts w:asciiTheme="minorHAnsi" w:eastAsiaTheme="minorHAnsi" w:hAnsiTheme="minorHAnsi" w:cstheme="minorHAnsi"/>
          <w:color w:val="000000" w:themeColor="text1"/>
          <w:lang w:val="en-GB" w:eastAsia="en-US"/>
        </w:rPr>
        <w:t xml:space="preserve">can propose changes. If the Government fails to reach an agreement with the Ombudsman, then the National Assembly receives the draft budget </w:t>
      </w:r>
      <w:r w:rsidR="00630246" w:rsidRPr="00205A47">
        <w:rPr>
          <w:rFonts w:asciiTheme="minorHAnsi" w:eastAsiaTheme="minorHAnsi" w:hAnsiTheme="minorHAnsi" w:cstheme="minorHAnsi"/>
          <w:color w:val="000000" w:themeColor="text1"/>
          <w:lang w:val="en-GB" w:eastAsia="en-US"/>
        </w:rPr>
        <w:t xml:space="preserve">for adoption, </w:t>
      </w:r>
      <w:r w:rsidRPr="00205A47">
        <w:rPr>
          <w:rFonts w:asciiTheme="minorHAnsi" w:eastAsiaTheme="minorHAnsi" w:hAnsiTheme="minorHAnsi" w:cstheme="minorHAnsi"/>
          <w:color w:val="000000" w:themeColor="text1"/>
          <w:lang w:val="en-GB" w:eastAsia="en-US"/>
        </w:rPr>
        <w:t>which includes the financial plan proposed by the Government</w:t>
      </w:r>
      <w:r w:rsidR="00630246" w:rsidRPr="00205A47">
        <w:rPr>
          <w:rFonts w:asciiTheme="minorHAnsi" w:eastAsiaTheme="minorHAnsi" w:hAnsiTheme="minorHAnsi" w:cstheme="minorHAnsi"/>
          <w:color w:val="000000" w:themeColor="text1"/>
          <w:lang w:val="en-GB" w:eastAsia="en-US"/>
        </w:rPr>
        <w:t>,</w:t>
      </w:r>
      <w:r w:rsidRPr="00205A47">
        <w:rPr>
          <w:rFonts w:asciiTheme="minorHAnsi" w:eastAsiaTheme="minorHAnsi" w:hAnsiTheme="minorHAnsi" w:cstheme="minorHAnsi"/>
          <w:color w:val="000000" w:themeColor="text1"/>
          <w:lang w:val="en-GB" w:eastAsia="en-US"/>
        </w:rPr>
        <w:t xml:space="preserve"> </w:t>
      </w:r>
      <w:r w:rsidR="00630246" w:rsidRPr="00205A47">
        <w:rPr>
          <w:rFonts w:asciiTheme="minorHAnsi" w:eastAsiaTheme="minorHAnsi" w:hAnsiTheme="minorHAnsi" w:cstheme="minorHAnsi"/>
          <w:color w:val="000000" w:themeColor="text1"/>
          <w:lang w:val="en-GB" w:eastAsia="en-US"/>
        </w:rPr>
        <w:t xml:space="preserve">while </w:t>
      </w:r>
      <w:r w:rsidRPr="00205A47">
        <w:rPr>
          <w:rFonts w:asciiTheme="minorHAnsi" w:eastAsiaTheme="minorHAnsi" w:hAnsiTheme="minorHAnsi" w:cstheme="minorHAnsi"/>
          <w:color w:val="000000" w:themeColor="text1"/>
          <w:lang w:val="en-GB" w:eastAsia="en-US"/>
        </w:rPr>
        <w:t>the draft financial plan proposed by the Ombudsman is included only in the explanation of the budget. The law should instead consider the constitutional position of independent constitutional bodies and include the draft financial plan proposed by these bodies in the draft budget (with the Government having the possibility to alert the National Assembly to potential significant deviations from the set budgetary framework).</w:t>
      </w:r>
    </w:p>
    <w:p w14:paraId="5D69E11C" w14:textId="3591F674" w:rsidR="000F433F" w:rsidRPr="00205A47" w:rsidRDefault="00205A47" w:rsidP="00205A47">
      <w:pPr>
        <w:spacing w:line="276" w:lineRule="auto"/>
        <w:jc w:val="both"/>
        <w:rPr>
          <w:rFonts w:eastAsia="Times New Roman" w:cstheme="minorHAnsi"/>
          <w:sz w:val="24"/>
          <w:szCs w:val="24"/>
          <w:lang w:val="en-GB" w:eastAsia="sl-SI"/>
        </w:rPr>
      </w:pPr>
      <w:r w:rsidRPr="00205A47">
        <w:rPr>
          <w:rFonts w:ascii="Calibri" w:eastAsia="Times New Roman" w:hAnsi="Calibri" w:cs="Calibri"/>
          <w:sz w:val="24"/>
          <w:szCs w:val="24"/>
          <w:lang w:val="en-GB" w:eastAsia="sl-SI"/>
        </w:rPr>
        <w:t>Furthermore, the Ministry of Finance usually set a specific date in the year after which direct budget users, including the Ombudsman,</w:t>
      </w:r>
      <w:r w:rsidRPr="00DC3DB5">
        <w:rPr>
          <w:rFonts w:ascii="Calibri" w:eastAsia="Times New Roman" w:hAnsi="Calibri" w:cs="Calibri"/>
          <w:sz w:val="24"/>
          <w:szCs w:val="24"/>
          <w:lang w:val="en-GB" w:eastAsia="sl-SI"/>
        </w:rPr>
        <w:t xml:space="preserve"> </w:t>
      </w:r>
      <w:r w:rsidRPr="00DC3DB5">
        <w:rPr>
          <w:rFonts w:cstheme="minorHAnsi"/>
          <w:color w:val="000000" w:themeColor="text1"/>
          <w:sz w:val="24"/>
          <w:szCs w:val="24"/>
        </w:rPr>
        <w:t>must</w:t>
      </w:r>
      <w:r w:rsidRPr="000503B5">
        <w:rPr>
          <w:rFonts w:cstheme="minorHAnsi"/>
          <w:color w:val="000000" w:themeColor="text1"/>
          <w:sz w:val="24"/>
          <w:szCs w:val="24"/>
        </w:rPr>
        <w:t xml:space="preserve"> </w:t>
      </w:r>
      <w:r w:rsidR="000F433F" w:rsidRPr="00205A47">
        <w:rPr>
          <w:rFonts w:cstheme="minorHAnsi"/>
          <w:color w:val="000000" w:themeColor="text1"/>
          <w:sz w:val="24"/>
          <w:szCs w:val="24"/>
          <w:lang w:val="en-GB"/>
        </w:rPr>
        <w:t xml:space="preserve">obtain prior consent from the Ministry of Finance for all procurement of goods and services, even though the commitments are in accordance with the adopted </w:t>
      </w:r>
      <w:r w:rsidR="000F433F" w:rsidRPr="00641834">
        <w:rPr>
          <w:rFonts w:cstheme="minorHAnsi"/>
          <w:color w:val="000000" w:themeColor="text1"/>
          <w:sz w:val="24"/>
          <w:szCs w:val="24"/>
          <w:lang w:val="en-GB"/>
        </w:rPr>
        <w:t>budget. Such a provision undermines the autonomous position and independence of the Ombudsman, brings continuous uncertainty into its operations and hinders normal activity as previously foreseen in accordance with the adopted budget. The Government, as the head of the executive branch of power, should not control the Ombudsman’s use of budget funds, as this represents an impermissible encroachment on the Ombudsman’s constitutionally guaranteed independence and autonomy</w:t>
      </w:r>
      <w:r w:rsidR="000F433F" w:rsidRPr="00641834">
        <w:rPr>
          <w:rFonts w:cstheme="minorHAnsi"/>
          <w:sz w:val="24"/>
          <w:szCs w:val="24"/>
          <w:lang w:val="en-GB"/>
        </w:rPr>
        <w:t>.</w:t>
      </w:r>
      <w:r w:rsidR="000F433F" w:rsidRPr="00205A47">
        <w:rPr>
          <w:rStyle w:val="Konnaopomba-sklic"/>
          <w:rFonts w:cstheme="minorHAnsi"/>
          <w:sz w:val="24"/>
          <w:szCs w:val="24"/>
          <w:lang w:val="en-GB"/>
        </w:rPr>
        <w:endnoteReference w:id="2"/>
      </w:r>
    </w:p>
    <w:p w14:paraId="41EDD96C" w14:textId="77777777" w:rsidR="000F433F" w:rsidRPr="00641834" w:rsidRDefault="000F433F" w:rsidP="00641834">
      <w:pPr>
        <w:pStyle w:val="Navadensplet"/>
        <w:spacing w:before="0" w:beforeAutospacing="0" w:after="160" w:afterAutospacing="0" w:line="276" w:lineRule="auto"/>
        <w:jc w:val="both"/>
        <w:rPr>
          <w:rFonts w:asciiTheme="minorHAnsi" w:hAnsiTheme="minorHAnsi" w:cstheme="minorHAnsi"/>
          <w:lang w:val="en-GB"/>
        </w:rPr>
      </w:pPr>
      <w:r w:rsidRPr="00641834">
        <w:rPr>
          <w:rFonts w:asciiTheme="minorHAnsi" w:hAnsiTheme="minorHAnsi" w:cstheme="minorHAnsi"/>
          <w:color w:val="2E74B5"/>
          <w:lang w:val="en-GB"/>
        </w:rPr>
        <w:t>Recommendation:</w:t>
      </w:r>
    </w:p>
    <w:p w14:paraId="05682D4A" w14:textId="02A01DFD" w:rsidR="000F433F" w:rsidRDefault="000F433F" w:rsidP="00641834">
      <w:pPr>
        <w:pStyle w:val="Navadensplet"/>
        <w:spacing w:before="0" w:beforeAutospacing="0" w:after="160" w:afterAutospacing="0" w:line="276" w:lineRule="auto"/>
        <w:jc w:val="both"/>
        <w:rPr>
          <w:rFonts w:asciiTheme="minorHAnsi" w:hAnsiTheme="minorHAnsi" w:cstheme="minorHAnsi"/>
          <w:color w:val="2E74B5"/>
          <w:lang w:val="en-GB"/>
        </w:rPr>
      </w:pPr>
      <w:r w:rsidRPr="00641834">
        <w:rPr>
          <w:rFonts w:asciiTheme="minorHAnsi" w:hAnsiTheme="minorHAnsi" w:cstheme="minorHAnsi"/>
          <w:color w:val="2E74B5"/>
          <w:lang w:val="en-GB"/>
        </w:rPr>
        <w:t xml:space="preserve">Ensure independence and autonomy of the Human Rights Ombudsman by amending public finance legislation so that its funding and </w:t>
      </w:r>
      <w:r w:rsidR="00630246" w:rsidRPr="00641834">
        <w:rPr>
          <w:rFonts w:asciiTheme="minorHAnsi" w:hAnsiTheme="minorHAnsi" w:cstheme="minorHAnsi"/>
          <w:color w:val="2E74B5"/>
          <w:lang w:val="en-GB"/>
        </w:rPr>
        <w:t>the</w:t>
      </w:r>
      <w:r w:rsidR="00630246" w:rsidRPr="00205A47">
        <w:rPr>
          <w:rFonts w:asciiTheme="minorHAnsi" w:hAnsiTheme="minorHAnsi" w:cstheme="minorHAnsi"/>
          <w:color w:val="2E74B5"/>
          <w:lang w:val="en-GB"/>
        </w:rPr>
        <w:t xml:space="preserve"> </w:t>
      </w:r>
      <w:r w:rsidRPr="00641834">
        <w:rPr>
          <w:rFonts w:asciiTheme="minorHAnsi" w:hAnsiTheme="minorHAnsi" w:cstheme="minorHAnsi"/>
          <w:color w:val="2E74B5"/>
          <w:lang w:val="en-GB"/>
        </w:rPr>
        <w:t>financial control over it will be independent of the Government.</w:t>
      </w:r>
    </w:p>
    <w:p w14:paraId="53AB336C" w14:textId="77777777" w:rsidR="00641834" w:rsidRPr="00641834" w:rsidRDefault="00641834" w:rsidP="00641834">
      <w:pPr>
        <w:pStyle w:val="Navadensplet"/>
        <w:spacing w:before="0" w:beforeAutospacing="0" w:after="160" w:afterAutospacing="0" w:line="276" w:lineRule="auto"/>
        <w:jc w:val="both"/>
        <w:rPr>
          <w:rFonts w:asciiTheme="minorHAnsi" w:hAnsiTheme="minorHAnsi" w:cstheme="minorHAnsi"/>
          <w:color w:val="2E74B5"/>
          <w:lang w:val="en-GB"/>
        </w:rPr>
      </w:pPr>
    </w:p>
    <w:p w14:paraId="089E1D11" w14:textId="77777777" w:rsidR="00110D59" w:rsidRPr="00641834" w:rsidRDefault="0044151A" w:rsidP="00641834">
      <w:pPr>
        <w:pStyle w:val="Odstavekseznama"/>
        <w:numPr>
          <w:ilvl w:val="0"/>
          <w:numId w:val="9"/>
        </w:numPr>
        <w:spacing w:line="276" w:lineRule="auto"/>
        <w:jc w:val="both"/>
        <w:rPr>
          <w:rFonts w:eastAsia="Times New Roman" w:cstheme="minorHAnsi"/>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t>IMPLEMENTATION OF THE RIGHT TO DRINKING WATER</w:t>
      </w:r>
      <w:r w:rsidR="001A19AF" w:rsidRPr="00641834">
        <w:rPr>
          <w:rFonts w:eastAsia="Times New Roman" w:cstheme="minorHAnsi"/>
          <w:b/>
          <w:bCs/>
          <w:color w:val="2E74B5" w:themeColor="accent1" w:themeShade="BF"/>
          <w:sz w:val="24"/>
          <w:szCs w:val="24"/>
          <w:lang w:val="en-GB" w:eastAsia="sl-SI"/>
        </w:rPr>
        <w:t xml:space="preserve"> </w:t>
      </w:r>
    </w:p>
    <w:p w14:paraId="6FF8CB65" w14:textId="7C0E53C6" w:rsidR="00A4339E" w:rsidRPr="0080785A" w:rsidRDefault="00A4339E" w:rsidP="0080785A">
      <w:pPr>
        <w:pStyle w:val="Default"/>
        <w:spacing w:after="160"/>
        <w:jc w:val="both"/>
        <w:rPr>
          <w:rFonts w:asciiTheme="minorHAnsi" w:hAnsiTheme="minorHAnsi" w:cstheme="minorHAnsi"/>
          <w:i/>
          <w:color w:val="2E74B5" w:themeColor="accent1" w:themeShade="BF"/>
          <w:lang w:val="en-GB"/>
        </w:rPr>
      </w:pPr>
      <w:r w:rsidRPr="0080785A">
        <w:rPr>
          <w:rFonts w:asciiTheme="minorHAnsi" w:hAnsiTheme="minorHAnsi" w:cstheme="minorHAnsi"/>
          <w:i/>
          <w:color w:val="2E74B5" w:themeColor="accent1" w:themeShade="BF"/>
          <w:lang w:val="en-GB"/>
        </w:rPr>
        <w:t>(in connection with the following recommendations received in the previous UPR cycle: 115.72 (North Macedonia), 115.75 (Venezuela), 115.82 (Brazil), 115.83 (Chile), 115.86 (Cuba), 115.89 (Mexico), 115.90 (Thailand), 115.91 (Austria), 115.135 (Algeria), 115.139 (Israel), 115.140 (Portugal), 115.154 (Netherlands), 115.155 (New Zealand) and 115.158 (Spain))</w:t>
      </w:r>
    </w:p>
    <w:p w14:paraId="2D3150CE" w14:textId="1B62C646" w:rsidR="00A4339E" w:rsidRPr="0080785A" w:rsidRDefault="00A4339E" w:rsidP="0080785A">
      <w:pPr>
        <w:spacing w:line="240" w:lineRule="auto"/>
        <w:jc w:val="both"/>
        <w:rPr>
          <w:rFonts w:eastAsia="Times New Roman" w:cstheme="minorHAnsi"/>
          <w:sz w:val="24"/>
          <w:szCs w:val="24"/>
          <w:lang w:val="en-GB" w:eastAsia="sl-SI"/>
        </w:rPr>
      </w:pPr>
      <w:r w:rsidRPr="0080785A">
        <w:rPr>
          <w:rFonts w:eastAsia="Times New Roman" w:cstheme="minorHAnsi"/>
          <w:sz w:val="24"/>
          <w:szCs w:val="24"/>
          <w:lang w:val="en-GB" w:eastAsia="sl-SI"/>
        </w:rPr>
        <w:lastRenderedPageBreak/>
        <w:t>At the end of 2016, the National Assembly amended the Constitution of the Republic of Slovenia by introducing a new constitutional right – the right to drinking water. This was a welcome step</w:t>
      </w:r>
      <w:r w:rsidR="00D8160A" w:rsidRPr="0080785A">
        <w:rPr>
          <w:rFonts w:eastAsia="Times New Roman" w:cstheme="minorHAnsi"/>
          <w:sz w:val="24"/>
          <w:szCs w:val="24"/>
          <w:lang w:val="en-GB" w:eastAsia="sl-SI"/>
        </w:rPr>
        <w:t>,</w:t>
      </w:r>
      <w:r w:rsidRPr="0080785A">
        <w:rPr>
          <w:rFonts w:eastAsia="Times New Roman" w:cstheme="minorHAnsi"/>
          <w:sz w:val="24"/>
          <w:szCs w:val="24"/>
          <w:lang w:val="en-GB" w:eastAsia="sl-SI"/>
        </w:rPr>
        <w:t xml:space="preserve"> </w:t>
      </w:r>
      <w:r w:rsidR="00D8160A" w:rsidRPr="0080785A">
        <w:rPr>
          <w:rFonts w:eastAsia="Times New Roman" w:cstheme="minorHAnsi"/>
          <w:sz w:val="24"/>
          <w:szCs w:val="24"/>
          <w:lang w:val="en-GB" w:eastAsia="sl-SI"/>
        </w:rPr>
        <w:t>h</w:t>
      </w:r>
      <w:r w:rsidRPr="0080785A">
        <w:rPr>
          <w:rFonts w:eastAsia="Times New Roman" w:cstheme="minorHAnsi"/>
          <w:sz w:val="24"/>
          <w:szCs w:val="24"/>
          <w:lang w:val="en-GB" w:eastAsia="sl-SI"/>
        </w:rPr>
        <w:t>owever, the legislative and imple</w:t>
      </w:r>
      <w:r w:rsidR="00673337" w:rsidRPr="0080785A">
        <w:rPr>
          <w:rFonts w:eastAsia="Times New Roman" w:cstheme="minorHAnsi"/>
          <w:sz w:val="24"/>
          <w:szCs w:val="24"/>
          <w:lang w:val="en-GB" w:eastAsia="sl-SI"/>
        </w:rPr>
        <w:t>menting regulations still have</w:t>
      </w:r>
      <w:r w:rsidR="00954C95" w:rsidRPr="0080785A">
        <w:rPr>
          <w:rFonts w:eastAsia="Times New Roman" w:cstheme="minorHAnsi"/>
          <w:sz w:val="24"/>
          <w:szCs w:val="24"/>
          <w:lang w:val="en-GB" w:eastAsia="sl-SI"/>
        </w:rPr>
        <w:t xml:space="preserve"> </w:t>
      </w:r>
      <w:r w:rsidR="00673337" w:rsidRPr="0080785A">
        <w:rPr>
          <w:rFonts w:eastAsia="Times New Roman" w:cstheme="minorHAnsi"/>
          <w:sz w:val="24"/>
          <w:szCs w:val="24"/>
          <w:lang w:val="en-GB" w:eastAsia="sl-SI"/>
        </w:rPr>
        <w:t>n</w:t>
      </w:r>
      <w:r w:rsidR="00954C95" w:rsidRPr="0080785A">
        <w:rPr>
          <w:rFonts w:eastAsia="Times New Roman" w:cstheme="minorHAnsi"/>
          <w:sz w:val="24"/>
          <w:szCs w:val="24"/>
          <w:lang w:val="en-GB" w:eastAsia="sl-SI"/>
        </w:rPr>
        <w:t>o</w:t>
      </w:r>
      <w:r w:rsidRPr="0080785A">
        <w:rPr>
          <w:rFonts w:eastAsia="Times New Roman" w:cstheme="minorHAnsi"/>
          <w:sz w:val="24"/>
          <w:szCs w:val="24"/>
          <w:lang w:val="en-GB" w:eastAsia="sl-SI"/>
        </w:rPr>
        <w:t>t been harmoni</w:t>
      </w:r>
      <w:r w:rsidR="00954C95" w:rsidRPr="0080785A">
        <w:rPr>
          <w:rFonts w:eastAsia="Times New Roman" w:cstheme="minorHAnsi"/>
          <w:sz w:val="24"/>
          <w:szCs w:val="24"/>
          <w:lang w:val="en-GB" w:eastAsia="sl-SI"/>
        </w:rPr>
        <w:t>s</w:t>
      </w:r>
      <w:r w:rsidRPr="0080785A">
        <w:rPr>
          <w:rFonts w:eastAsia="Times New Roman" w:cstheme="minorHAnsi"/>
          <w:sz w:val="24"/>
          <w:szCs w:val="24"/>
          <w:lang w:val="en-GB" w:eastAsia="sl-SI"/>
        </w:rPr>
        <w:t>ed with the new constitutional provision.</w:t>
      </w:r>
    </w:p>
    <w:p w14:paraId="0B798284" w14:textId="13DD2034" w:rsidR="00A4339E" w:rsidRPr="0080785A" w:rsidRDefault="00A4339E" w:rsidP="0080785A">
      <w:pPr>
        <w:pStyle w:val="Default"/>
        <w:spacing w:after="160"/>
        <w:jc w:val="both"/>
        <w:rPr>
          <w:rFonts w:asciiTheme="minorHAnsi" w:eastAsia="Times New Roman" w:hAnsiTheme="minorHAnsi" w:cstheme="minorHAnsi"/>
          <w:color w:val="auto"/>
          <w:lang w:val="en-GB" w:eastAsia="sl-SI"/>
        </w:rPr>
      </w:pPr>
      <w:r w:rsidRPr="0080785A">
        <w:rPr>
          <w:rFonts w:asciiTheme="minorHAnsi" w:eastAsia="Times New Roman" w:hAnsiTheme="minorHAnsi" w:cstheme="minorHAnsi"/>
          <w:color w:val="auto"/>
          <w:lang w:val="en-GB" w:eastAsia="sl-SI"/>
        </w:rPr>
        <w:t xml:space="preserve">According to the Constitutional Act amending </w:t>
      </w:r>
      <w:r w:rsidR="00954C95" w:rsidRPr="0080785A">
        <w:rPr>
          <w:rFonts w:asciiTheme="minorHAnsi" w:eastAsia="Times New Roman" w:hAnsiTheme="minorHAnsi" w:cstheme="minorHAnsi"/>
          <w:color w:val="auto"/>
          <w:lang w:val="en-GB" w:eastAsia="sl-SI"/>
        </w:rPr>
        <w:t xml:space="preserve">the </w:t>
      </w:r>
      <w:r w:rsidRPr="0080785A">
        <w:rPr>
          <w:rFonts w:asciiTheme="minorHAnsi" w:eastAsia="Times New Roman" w:hAnsiTheme="minorHAnsi" w:cstheme="minorHAnsi"/>
          <w:color w:val="auto"/>
          <w:lang w:val="en-GB" w:eastAsia="sl-SI"/>
        </w:rPr>
        <w:t>Constitution</w:t>
      </w:r>
      <w:r w:rsidR="00954C95" w:rsidRPr="0080785A">
        <w:rPr>
          <w:rFonts w:asciiTheme="minorHAnsi" w:eastAsia="Times New Roman" w:hAnsiTheme="minorHAnsi" w:cstheme="minorHAnsi"/>
          <w:color w:val="auto"/>
          <w:lang w:val="en-GB" w:eastAsia="sl-SI"/>
        </w:rPr>
        <w:t>,</w:t>
      </w:r>
      <w:r w:rsidRPr="0080785A">
        <w:rPr>
          <w:rFonts w:asciiTheme="minorHAnsi" w:eastAsia="Times New Roman" w:hAnsiTheme="minorHAnsi" w:cstheme="minorHAnsi"/>
          <w:color w:val="auto"/>
          <w:lang w:val="en-GB" w:eastAsia="sl-SI"/>
        </w:rPr>
        <w:t xml:space="preserve"> the </w:t>
      </w:r>
      <w:r w:rsidR="00E74BB5" w:rsidRPr="0080785A">
        <w:rPr>
          <w:rFonts w:asciiTheme="minorHAnsi" w:eastAsia="Times New Roman" w:hAnsiTheme="minorHAnsi" w:cstheme="minorHAnsi"/>
          <w:color w:val="auto"/>
          <w:lang w:val="en-GB" w:eastAsia="sl-SI"/>
        </w:rPr>
        <w:t xml:space="preserve">Government </w:t>
      </w:r>
      <w:r w:rsidRPr="0080785A">
        <w:rPr>
          <w:rFonts w:asciiTheme="minorHAnsi" w:eastAsia="Times New Roman" w:hAnsiTheme="minorHAnsi" w:cstheme="minorHAnsi"/>
          <w:color w:val="auto"/>
          <w:lang w:val="en-GB" w:eastAsia="sl-SI"/>
        </w:rPr>
        <w:t xml:space="preserve">was to adapt the required regulations to safeguard the right to drinking water </w:t>
      </w:r>
      <w:r w:rsidR="00954C95" w:rsidRPr="0080785A">
        <w:rPr>
          <w:rFonts w:asciiTheme="minorHAnsi" w:eastAsia="Times New Roman" w:hAnsiTheme="minorHAnsi" w:cstheme="minorHAnsi"/>
          <w:color w:val="auto"/>
          <w:lang w:val="en-GB" w:eastAsia="sl-SI"/>
        </w:rPr>
        <w:t xml:space="preserve">by </w:t>
      </w:r>
      <w:r w:rsidRPr="0080785A">
        <w:rPr>
          <w:rFonts w:asciiTheme="minorHAnsi" w:eastAsia="Times New Roman" w:hAnsiTheme="minorHAnsi" w:cstheme="minorHAnsi"/>
          <w:color w:val="auto"/>
          <w:lang w:val="en-GB" w:eastAsia="sl-SI"/>
        </w:rPr>
        <w:t>25 May 2018, but this</w:t>
      </w:r>
      <w:r w:rsidR="00954C95" w:rsidRPr="0080785A">
        <w:rPr>
          <w:rFonts w:asciiTheme="minorHAnsi" w:eastAsia="Times New Roman" w:hAnsiTheme="minorHAnsi" w:cstheme="minorHAnsi"/>
          <w:color w:val="auto"/>
          <w:lang w:val="en-GB" w:eastAsia="sl-SI"/>
        </w:rPr>
        <w:t xml:space="preserve"> </w:t>
      </w:r>
      <w:r w:rsidRPr="0080785A">
        <w:rPr>
          <w:rFonts w:asciiTheme="minorHAnsi" w:eastAsia="Times New Roman" w:hAnsiTheme="minorHAnsi" w:cstheme="minorHAnsi"/>
          <w:color w:val="auto"/>
          <w:lang w:val="en-GB" w:eastAsia="sl-SI"/>
        </w:rPr>
        <w:t>still remain unimplemented.</w:t>
      </w:r>
    </w:p>
    <w:p w14:paraId="4F90A851" w14:textId="77777777" w:rsidR="00A4339E" w:rsidRPr="001D2E0C" w:rsidRDefault="00A4339E" w:rsidP="0080785A">
      <w:pPr>
        <w:jc w:val="both"/>
        <w:rPr>
          <w:rFonts w:cstheme="minorHAnsi"/>
          <w:color w:val="2E74B5" w:themeColor="accent1" w:themeShade="BF"/>
          <w:sz w:val="24"/>
          <w:szCs w:val="24"/>
          <w:lang w:val="en-GB"/>
        </w:rPr>
      </w:pPr>
      <w:r w:rsidRPr="0080785A">
        <w:rPr>
          <w:rFonts w:cstheme="minorHAnsi"/>
          <w:color w:val="2E74B5" w:themeColor="accent1" w:themeShade="BF"/>
          <w:sz w:val="24"/>
          <w:szCs w:val="24"/>
          <w:lang w:val="en-GB"/>
        </w:rPr>
        <w:t>Recommendation:</w:t>
      </w:r>
    </w:p>
    <w:p w14:paraId="2F3D2DF6" w14:textId="58A7B272" w:rsidR="00110D59" w:rsidRDefault="00A4339E" w:rsidP="00641834">
      <w:pPr>
        <w:spacing w:line="240"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Promptly adopt the regulations necessary to protect the right to drinking water determined in the Constitution of the Republic of Slovenia, particularly through appropriate amendments to the Environmental Protection Act, the Services of General Economic Interest Act and the Local Self-Government Act.</w:t>
      </w:r>
    </w:p>
    <w:p w14:paraId="3475B594" w14:textId="77777777" w:rsidR="00641834" w:rsidRPr="00641834" w:rsidRDefault="00641834" w:rsidP="00641834">
      <w:pPr>
        <w:spacing w:line="240" w:lineRule="auto"/>
        <w:jc w:val="both"/>
        <w:rPr>
          <w:rFonts w:cstheme="minorHAnsi"/>
          <w:color w:val="2E74B5" w:themeColor="accent1" w:themeShade="BF"/>
          <w:sz w:val="24"/>
          <w:szCs w:val="24"/>
          <w:lang w:val="en-GB"/>
        </w:rPr>
      </w:pPr>
    </w:p>
    <w:p w14:paraId="324D4A64" w14:textId="291774C2" w:rsidR="0044151A" w:rsidRPr="00641834" w:rsidRDefault="00DA62C7" w:rsidP="00205A47">
      <w:pPr>
        <w:pStyle w:val="Odstavekseznama"/>
        <w:numPr>
          <w:ilvl w:val="0"/>
          <w:numId w:val="9"/>
        </w:numPr>
        <w:spacing w:line="276" w:lineRule="auto"/>
        <w:jc w:val="both"/>
        <w:rPr>
          <w:rFonts w:eastAsia="Times New Roman" w:cstheme="minorHAnsi"/>
          <w:b/>
          <w:bCs/>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t>L</w:t>
      </w:r>
      <w:r w:rsidR="0044151A" w:rsidRPr="00641834">
        <w:rPr>
          <w:rFonts w:eastAsia="Times New Roman" w:cstheme="minorHAnsi"/>
          <w:b/>
          <w:bCs/>
          <w:color w:val="2E74B5" w:themeColor="accent1" w:themeShade="BF"/>
          <w:sz w:val="24"/>
          <w:szCs w:val="24"/>
          <w:lang w:val="en-GB" w:eastAsia="sl-SI"/>
        </w:rPr>
        <w:t>ACK OF DISAG</w:t>
      </w:r>
      <w:r w:rsidR="00334C2F" w:rsidRPr="00641834">
        <w:rPr>
          <w:rFonts w:eastAsia="Times New Roman" w:cstheme="minorHAnsi"/>
          <w:b/>
          <w:bCs/>
          <w:color w:val="2E74B5" w:themeColor="accent1" w:themeShade="BF"/>
          <w:sz w:val="24"/>
          <w:szCs w:val="24"/>
          <w:lang w:val="en-GB" w:eastAsia="sl-SI"/>
        </w:rPr>
        <w:t>G</w:t>
      </w:r>
      <w:r w:rsidR="0044151A" w:rsidRPr="00641834">
        <w:rPr>
          <w:rFonts w:eastAsia="Times New Roman" w:cstheme="minorHAnsi"/>
          <w:b/>
          <w:bCs/>
          <w:color w:val="2E74B5" w:themeColor="accent1" w:themeShade="BF"/>
          <w:sz w:val="24"/>
          <w:szCs w:val="24"/>
          <w:lang w:val="en-GB" w:eastAsia="sl-SI"/>
        </w:rPr>
        <w:t xml:space="preserve">REGATED DATA </w:t>
      </w:r>
    </w:p>
    <w:p w14:paraId="5A2BB445" w14:textId="02F8F355" w:rsidR="00507469" w:rsidRPr="0080785A" w:rsidRDefault="00507469" w:rsidP="0080785A">
      <w:pPr>
        <w:spacing w:line="276" w:lineRule="auto"/>
        <w:jc w:val="both"/>
        <w:rPr>
          <w:rFonts w:cstheme="minorHAnsi"/>
          <w:color w:val="171717" w:themeColor="background2" w:themeShade="1A"/>
          <w:sz w:val="24"/>
          <w:szCs w:val="24"/>
          <w:lang w:val="en-GB"/>
        </w:rPr>
      </w:pPr>
      <w:r w:rsidRPr="00641834">
        <w:rPr>
          <w:rFonts w:cstheme="minorHAnsi"/>
          <w:color w:val="171717" w:themeColor="background2" w:themeShade="1A"/>
          <w:sz w:val="24"/>
          <w:szCs w:val="24"/>
          <w:lang w:val="en-GB"/>
        </w:rPr>
        <w:t>Combating discrimination requires valid, accurate and representative data on the position of persons or groups of persons with a specific personal ground (protected ground) in differ</w:t>
      </w:r>
      <w:r w:rsidRPr="0080785A">
        <w:rPr>
          <w:rFonts w:cstheme="minorHAnsi"/>
          <w:color w:val="171717" w:themeColor="background2" w:themeShade="1A"/>
          <w:sz w:val="24"/>
          <w:szCs w:val="24"/>
          <w:lang w:val="en-GB"/>
        </w:rPr>
        <w:t xml:space="preserve">ent fields of social life. </w:t>
      </w:r>
      <w:r w:rsidR="0080785A">
        <w:rPr>
          <w:rFonts w:cstheme="minorHAnsi"/>
          <w:color w:val="171717" w:themeColor="background2" w:themeShade="1A"/>
          <w:sz w:val="24"/>
          <w:szCs w:val="24"/>
          <w:lang w:val="en-GB"/>
        </w:rPr>
        <w:t>Equality</w:t>
      </w:r>
      <w:r w:rsidRPr="0080785A">
        <w:rPr>
          <w:rFonts w:cstheme="minorHAnsi"/>
          <w:color w:val="171717" w:themeColor="background2" w:themeShade="1A"/>
          <w:sz w:val="24"/>
          <w:szCs w:val="24"/>
          <w:lang w:val="en-GB"/>
        </w:rPr>
        <w:t xml:space="preserve"> data is used to determine the </w:t>
      </w:r>
      <w:r w:rsidR="006A068A" w:rsidRPr="0080785A">
        <w:rPr>
          <w:rFonts w:cstheme="minorHAnsi"/>
          <w:color w:val="171717" w:themeColor="background2" w:themeShade="1A"/>
          <w:sz w:val="24"/>
          <w:szCs w:val="24"/>
          <w:lang w:val="en-GB"/>
        </w:rPr>
        <w:t xml:space="preserve">current </w:t>
      </w:r>
      <w:r w:rsidRPr="0080785A">
        <w:rPr>
          <w:rFonts w:cstheme="minorHAnsi"/>
          <w:color w:val="171717" w:themeColor="background2" w:themeShade="1A"/>
          <w:sz w:val="24"/>
          <w:szCs w:val="24"/>
          <w:lang w:val="en-GB"/>
        </w:rPr>
        <w:t>state and trends of de facto (in)equality</w:t>
      </w:r>
      <w:r w:rsidR="001F31B4" w:rsidRPr="0080785A">
        <w:rPr>
          <w:rFonts w:cstheme="minorHAnsi"/>
          <w:color w:val="171717" w:themeColor="background2" w:themeShade="1A"/>
          <w:sz w:val="24"/>
          <w:szCs w:val="24"/>
          <w:lang w:val="en-GB"/>
        </w:rPr>
        <w:t>, and</w:t>
      </w:r>
      <w:r w:rsidRPr="0080785A">
        <w:rPr>
          <w:rFonts w:cstheme="minorHAnsi"/>
          <w:color w:val="171717" w:themeColor="background2" w:themeShade="1A"/>
          <w:sz w:val="24"/>
          <w:szCs w:val="24"/>
          <w:lang w:val="en-GB"/>
        </w:rPr>
        <w:t xml:space="preserve"> is of utmost importance for the planning, implementation and review of non-discrimination policies, particularly </w:t>
      </w:r>
      <w:r w:rsidR="00657730" w:rsidRPr="0080785A">
        <w:rPr>
          <w:rFonts w:cstheme="minorHAnsi"/>
          <w:color w:val="171717" w:themeColor="background2" w:themeShade="1A"/>
          <w:sz w:val="24"/>
          <w:szCs w:val="24"/>
          <w:lang w:val="en-GB"/>
        </w:rPr>
        <w:t>regarding</w:t>
      </w:r>
      <w:r w:rsidRPr="0080785A">
        <w:rPr>
          <w:rFonts w:cstheme="minorHAnsi"/>
          <w:color w:val="171717" w:themeColor="background2" w:themeShade="1A"/>
          <w:sz w:val="24"/>
          <w:szCs w:val="24"/>
          <w:lang w:val="en-GB"/>
        </w:rPr>
        <w:t xml:space="preserve"> positive measures. A recent EU study</w:t>
      </w:r>
      <w:r w:rsidR="0044151A" w:rsidRPr="00205A47">
        <w:rPr>
          <w:rStyle w:val="Konnaopomba-sklic"/>
          <w:rFonts w:cstheme="minorHAnsi"/>
          <w:color w:val="171717" w:themeColor="background2" w:themeShade="1A"/>
          <w:sz w:val="24"/>
          <w:szCs w:val="24"/>
          <w:lang w:val="en-GB"/>
        </w:rPr>
        <w:endnoteReference w:id="3"/>
      </w:r>
      <w:r w:rsidR="0044151A" w:rsidRPr="00205A47">
        <w:rPr>
          <w:rFonts w:cstheme="minorHAnsi"/>
          <w:color w:val="171717" w:themeColor="background2" w:themeShade="1A"/>
          <w:sz w:val="24"/>
          <w:szCs w:val="24"/>
          <w:lang w:val="en-GB"/>
        </w:rPr>
        <w:t xml:space="preserve"> </w:t>
      </w:r>
      <w:r w:rsidRPr="00205A47">
        <w:rPr>
          <w:rFonts w:cstheme="minorHAnsi"/>
          <w:color w:val="171717" w:themeColor="background2" w:themeShade="1A"/>
          <w:sz w:val="24"/>
          <w:szCs w:val="24"/>
          <w:lang w:val="en-GB"/>
        </w:rPr>
        <w:t xml:space="preserve">has shown that equality data collection in Slovenia is critically weak, far below the efforts of most EU member states to expand, improve and use available equality data. Apart from complaints data, which is far from </w:t>
      </w:r>
      <w:r w:rsidRPr="0080785A">
        <w:rPr>
          <w:rFonts w:cstheme="minorHAnsi"/>
          <w:color w:val="171717" w:themeColor="background2" w:themeShade="1A"/>
          <w:sz w:val="24"/>
          <w:szCs w:val="24"/>
          <w:lang w:val="en-GB"/>
        </w:rPr>
        <w:t xml:space="preserve">representative of the de facto situation, hardly any disaggregated data is collected, even through proxies or partial proxies for certain protected grounds. The most common argument against disaggregated data collection is personal data protection. </w:t>
      </w:r>
    </w:p>
    <w:p w14:paraId="59AFA204" w14:textId="2C9CE21F" w:rsidR="00507469" w:rsidRPr="00205A47" w:rsidRDefault="00507469" w:rsidP="0080785A">
      <w:pPr>
        <w:spacing w:line="276" w:lineRule="auto"/>
        <w:jc w:val="both"/>
        <w:rPr>
          <w:rFonts w:cstheme="minorHAnsi"/>
          <w:color w:val="171717" w:themeColor="background2" w:themeShade="1A"/>
          <w:sz w:val="24"/>
          <w:szCs w:val="24"/>
          <w:lang w:val="en-GB"/>
        </w:rPr>
      </w:pPr>
      <w:r w:rsidRPr="00641834">
        <w:rPr>
          <w:rFonts w:cstheme="minorHAnsi"/>
          <w:color w:val="171717" w:themeColor="background2" w:themeShade="1A"/>
          <w:sz w:val="24"/>
          <w:szCs w:val="24"/>
          <w:lang w:val="en-GB"/>
        </w:rPr>
        <w:t>Data disaggregated by protected grounds has also been recommended to Slovenia by several international monitoring mechanisms, including</w:t>
      </w:r>
      <w:r w:rsidR="004F72E8" w:rsidRPr="00641834">
        <w:rPr>
          <w:rFonts w:cstheme="minorHAnsi"/>
          <w:color w:val="171717" w:themeColor="background2" w:themeShade="1A"/>
          <w:sz w:val="24"/>
          <w:szCs w:val="24"/>
          <w:lang w:val="en-GB"/>
        </w:rPr>
        <w:t xml:space="preserve"> </w:t>
      </w:r>
      <w:r w:rsidR="00657730" w:rsidRPr="00641834">
        <w:rPr>
          <w:rFonts w:cstheme="minorHAnsi"/>
          <w:color w:val="171717" w:themeColor="background2" w:themeShade="1A"/>
          <w:sz w:val="24"/>
          <w:szCs w:val="24"/>
          <w:lang w:val="en-GB"/>
        </w:rPr>
        <w:t>th</w:t>
      </w:r>
      <w:r w:rsidR="00657730" w:rsidRPr="0080785A">
        <w:rPr>
          <w:rFonts w:cstheme="minorHAnsi"/>
          <w:color w:val="171717" w:themeColor="background2" w:themeShade="1A"/>
          <w:sz w:val="24"/>
          <w:szCs w:val="24"/>
          <w:lang w:val="en-GB"/>
        </w:rPr>
        <w:t>e</w:t>
      </w:r>
      <w:r w:rsidRPr="0080785A">
        <w:rPr>
          <w:rFonts w:cstheme="minorHAnsi"/>
          <w:color w:val="171717" w:themeColor="background2" w:themeShade="1A"/>
          <w:sz w:val="24"/>
          <w:szCs w:val="24"/>
          <w:lang w:val="en-GB"/>
        </w:rPr>
        <w:t xml:space="preserve"> </w:t>
      </w:r>
      <w:r w:rsidR="004F72E8" w:rsidRPr="0080785A">
        <w:rPr>
          <w:rFonts w:cstheme="minorHAnsi"/>
          <w:color w:val="171717" w:themeColor="background2" w:themeShade="1A"/>
          <w:sz w:val="24"/>
          <w:szCs w:val="24"/>
          <w:lang w:val="en-GB"/>
        </w:rPr>
        <w:t xml:space="preserve">Committee </w:t>
      </w:r>
      <w:r w:rsidR="002E6AF7" w:rsidRPr="0080785A">
        <w:rPr>
          <w:rFonts w:cstheme="minorHAnsi"/>
          <w:color w:val="171717" w:themeColor="background2" w:themeShade="1A"/>
          <w:sz w:val="24"/>
          <w:szCs w:val="24"/>
          <w:lang w:val="en-GB"/>
        </w:rPr>
        <w:t>a</w:t>
      </w:r>
      <w:r w:rsidR="004F72E8" w:rsidRPr="0080785A">
        <w:rPr>
          <w:rFonts w:cstheme="minorHAnsi"/>
          <w:color w:val="171717" w:themeColor="background2" w:themeShade="1A"/>
          <w:sz w:val="24"/>
          <w:szCs w:val="24"/>
          <w:lang w:val="en-GB"/>
        </w:rPr>
        <w:t xml:space="preserve">gainst Torture, Committee on the Rights of the Child, Committee on Economic, Social and Cultural Rights, </w:t>
      </w:r>
      <w:r w:rsidR="004F72E8" w:rsidRPr="00641834">
        <w:rPr>
          <w:rFonts w:cstheme="minorHAnsi"/>
          <w:color w:val="171717" w:themeColor="background2" w:themeShade="1A"/>
          <w:sz w:val="24"/>
          <w:szCs w:val="24"/>
          <w:lang w:val="en-GB"/>
        </w:rPr>
        <w:t>Committee on the Elimination of Racial Discrimination and</w:t>
      </w:r>
      <w:r w:rsidR="002B695E" w:rsidRPr="0080785A">
        <w:rPr>
          <w:rFonts w:cstheme="minorHAnsi"/>
          <w:color w:val="171717" w:themeColor="background2" w:themeShade="1A"/>
          <w:sz w:val="24"/>
          <w:szCs w:val="24"/>
          <w:lang w:val="en-GB"/>
        </w:rPr>
        <w:t>,</w:t>
      </w:r>
      <w:r w:rsidR="004F72E8" w:rsidRPr="0080785A">
        <w:rPr>
          <w:rFonts w:cstheme="minorHAnsi"/>
          <w:color w:val="808080" w:themeColor="background1" w:themeShade="80"/>
          <w:sz w:val="24"/>
          <w:szCs w:val="24"/>
          <w:lang w:val="en-GB"/>
        </w:rPr>
        <w:t xml:space="preserve"> </w:t>
      </w:r>
      <w:r w:rsidRPr="0080785A">
        <w:rPr>
          <w:rFonts w:cstheme="minorHAnsi"/>
          <w:color w:val="171717" w:themeColor="background2" w:themeShade="1A"/>
          <w:sz w:val="24"/>
          <w:szCs w:val="24"/>
          <w:lang w:val="en-GB"/>
        </w:rPr>
        <w:t>recentl</w:t>
      </w:r>
      <w:r w:rsidR="004F72E8" w:rsidRPr="0080785A">
        <w:rPr>
          <w:rFonts w:cstheme="minorHAnsi"/>
          <w:color w:val="171717" w:themeColor="background2" w:themeShade="1A"/>
          <w:sz w:val="24"/>
          <w:szCs w:val="24"/>
          <w:lang w:val="en-GB"/>
        </w:rPr>
        <w:t>y</w:t>
      </w:r>
      <w:r w:rsidR="002B695E" w:rsidRPr="0080785A">
        <w:rPr>
          <w:rFonts w:cstheme="minorHAnsi"/>
          <w:color w:val="171717" w:themeColor="background2" w:themeShade="1A"/>
          <w:sz w:val="24"/>
          <w:szCs w:val="24"/>
          <w:lang w:val="en-GB"/>
        </w:rPr>
        <w:t>,</w:t>
      </w:r>
      <w:r w:rsidRPr="0080785A">
        <w:rPr>
          <w:rFonts w:cstheme="minorHAnsi"/>
          <w:color w:val="171717" w:themeColor="background2" w:themeShade="1A"/>
          <w:sz w:val="24"/>
          <w:szCs w:val="24"/>
          <w:lang w:val="en-GB"/>
        </w:rPr>
        <w:t xml:space="preserve"> the UN Rapporteur on Minority Issues</w:t>
      </w:r>
      <w:r w:rsidR="00110D59" w:rsidRPr="0080785A">
        <w:rPr>
          <w:rFonts w:cstheme="minorHAnsi"/>
          <w:color w:val="171717" w:themeColor="background2" w:themeShade="1A"/>
          <w:sz w:val="24"/>
          <w:szCs w:val="24"/>
          <w:lang w:val="en-GB"/>
        </w:rPr>
        <w:t xml:space="preserve"> </w:t>
      </w:r>
      <w:r w:rsidRPr="00641834">
        <w:rPr>
          <w:rFonts w:cstheme="minorHAnsi"/>
          <w:color w:val="171717" w:themeColor="background2" w:themeShade="1A"/>
          <w:sz w:val="24"/>
          <w:szCs w:val="24"/>
          <w:lang w:val="en-GB"/>
        </w:rPr>
        <w:t>and the Committee on the Rights of Persons with Disabilities.</w:t>
      </w:r>
      <w:r w:rsidR="004F72E8" w:rsidRPr="00205A47">
        <w:rPr>
          <w:rStyle w:val="Konnaopomba-sklic"/>
          <w:rFonts w:cstheme="minorHAnsi"/>
          <w:color w:val="171717" w:themeColor="background2" w:themeShade="1A"/>
          <w:sz w:val="24"/>
          <w:szCs w:val="24"/>
          <w:lang w:val="en-GB"/>
        </w:rPr>
        <w:endnoteReference w:id="4"/>
      </w:r>
      <w:r w:rsidR="004F72E8" w:rsidRPr="00205A47">
        <w:rPr>
          <w:rFonts w:cstheme="minorHAnsi"/>
          <w:color w:val="171717" w:themeColor="background2" w:themeShade="1A"/>
          <w:sz w:val="24"/>
          <w:szCs w:val="24"/>
          <w:lang w:val="en-GB"/>
        </w:rPr>
        <w:t xml:space="preserve"> </w:t>
      </w:r>
    </w:p>
    <w:p w14:paraId="41E76352" w14:textId="77777777" w:rsidR="00507469" w:rsidRPr="00641834" w:rsidRDefault="004F72E8"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Recommendations:</w:t>
      </w:r>
    </w:p>
    <w:p w14:paraId="64DA21E5" w14:textId="77777777" w:rsidR="00507469" w:rsidRPr="00641834" w:rsidRDefault="00DA62C7"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Amend</w:t>
      </w:r>
      <w:r w:rsidR="00507469" w:rsidRPr="00641834">
        <w:rPr>
          <w:rFonts w:cstheme="minorHAnsi"/>
          <w:color w:val="2E74B5" w:themeColor="accent1" w:themeShade="BF"/>
          <w:sz w:val="24"/>
          <w:szCs w:val="24"/>
          <w:lang w:val="en-GB"/>
        </w:rPr>
        <w:t xml:space="preserve"> national legislation on personal data protection and sector-specific legislation so as to include a specific exception on collecting data disaggregated by protected personal grounds for the purposes of promoting equal treatment and equal opportunities while adhering to existing national and international standards on personal data protection. </w:t>
      </w:r>
    </w:p>
    <w:p w14:paraId="1F53379E" w14:textId="467B9C81" w:rsidR="00507469" w:rsidRPr="0080785A" w:rsidRDefault="00507469" w:rsidP="0080785A">
      <w:pPr>
        <w:spacing w:after="120"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Systematically collect data disaggregated by protected personal grounds in all fields of social life so as to allow for an accurate determination of </w:t>
      </w:r>
      <w:r w:rsidR="00813BF3" w:rsidRPr="00641834">
        <w:rPr>
          <w:rFonts w:cstheme="minorHAnsi"/>
          <w:color w:val="2E74B5" w:themeColor="accent1" w:themeShade="BF"/>
          <w:sz w:val="24"/>
          <w:szCs w:val="24"/>
          <w:lang w:val="en-GB"/>
        </w:rPr>
        <w:t>the c</w:t>
      </w:r>
      <w:r w:rsidR="00813BF3" w:rsidRPr="0080785A">
        <w:rPr>
          <w:rFonts w:cstheme="minorHAnsi"/>
          <w:color w:val="2E74B5" w:themeColor="accent1" w:themeShade="BF"/>
          <w:sz w:val="24"/>
          <w:szCs w:val="24"/>
          <w:lang w:val="en-GB"/>
        </w:rPr>
        <w:t xml:space="preserve">urrent </w:t>
      </w:r>
      <w:r w:rsidRPr="0080785A">
        <w:rPr>
          <w:rFonts w:cstheme="minorHAnsi"/>
          <w:color w:val="2E74B5" w:themeColor="accent1" w:themeShade="BF"/>
          <w:sz w:val="24"/>
          <w:szCs w:val="24"/>
          <w:lang w:val="en-GB"/>
        </w:rPr>
        <w:t xml:space="preserve">state and trends of (in)equality in society.   </w:t>
      </w:r>
    </w:p>
    <w:p w14:paraId="568971AD" w14:textId="77777777" w:rsidR="00507469" w:rsidRPr="00641834" w:rsidRDefault="00507469" w:rsidP="00641834">
      <w:pPr>
        <w:pStyle w:val="Odstavekseznama"/>
        <w:spacing w:line="276" w:lineRule="auto"/>
        <w:jc w:val="both"/>
        <w:rPr>
          <w:rFonts w:cstheme="minorHAnsi"/>
          <w:color w:val="808080" w:themeColor="background1" w:themeShade="80"/>
          <w:sz w:val="24"/>
          <w:szCs w:val="24"/>
          <w:lang w:val="en-GB"/>
        </w:rPr>
      </w:pPr>
    </w:p>
    <w:p w14:paraId="76AC6DEE" w14:textId="5B9A26E0" w:rsidR="00761D71" w:rsidRPr="00641834" w:rsidRDefault="00761D71" w:rsidP="00641834">
      <w:pPr>
        <w:pStyle w:val="Odstavekseznama"/>
        <w:numPr>
          <w:ilvl w:val="0"/>
          <w:numId w:val="9"/>
        </w:numPr>
        <w:spacing w:line="276" w:lineRule="auto"/>
        <w:jc w:val="both"/>
        <w:rPr>
          <w:rFonts w:eastAsia="Times New Roman" w:cstheme="minorHAnsi"/>
          <w:b/>
          <w:bCs/>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lastRenderedPageBreak/>
        <w:t>D</w:t>
      </w:r>
      <w:r w:rsidR="00110D59" w:rsidRPr="00641834">
        <w:rPr>
          <w:rFonts w:eastAsia="Times New Roman" w:cstheme="minorHAnsi"/>
          <w:b/>
          <w:bCs/>
          <w:color w:val="2E74B5" w:themeColor="accent1" w:themeShade="BF"/>
          <w:sz w:val="24"/>
          <w:szCs w:val="24"/>
          <w:lang w:val="en-GB" w:eastAsia="sl-SI"/>
        </w:rPr>
        <w:t>ISREGARD FOR THE DECISIONS OF THE CONSTITUTIONAL COURT</w:t>
      </w:r>
      <w:r w:rsidRPr="00641834">
        <w:rPr>
          <w:rFonts w:eastAsia="Times New Roman" w:cstheme="minorHAnsi"/>
          <w:b/>
          <w:bCs/>
          <w:color w:val="2E74B5" w:themeColor="accent1" w:themeShade="BF"/>
          <w:sz w:val="24"/>
          <w:szCs w:val="24"/>
          <w:lang w:val="en-GB" w:eastAsia="sl-SI"/>
        </w:rPr>
        <w:t xml:space="preserve"> </w:t>
      </w:r>
    </w:p>
    <w:p w14:paraId="7F444106" w14:textId="5B4E5C91" w:rsidR="006147E2" w:rsidRPr="00641834" w:rsidRDefault="00761D71" w:rsidP="0080785A">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 xml:space="preserve">In the Ombudsman’s view, one of the unacceptably persistent issues is the disregard for the decisions of the Constitutional Court of the Republic of Slovenia. As of today, there are </w:t>
      </w:r>
      <w:r w:rsidR="00AB1374" w:rsidRPr="00641834">
        <w:rPr>
          <w:rFonts w:eastAsia="Times New Roman" w:cstheme="minorHAnsi"/>
          <w:sz w:val="24"/>
          <w:szCs w:val="24"/>
          <w:lang w:val="en-GB" w:eastAsia="sl-SI"/>
        </w:rPr>
        <w:t>nin</w:t>
      </w:r>
      <w:r w:rsidR="00AB1374" w:rsidRPr="0080785A">
        <w:rPr>
          <w:rFonts w:eastAsia="Times New Roman" w:cstheme="minorHAnsi"/>
          <w:sz w:val="24"/>
          <w:szCs w:val="24"/>
          <w:lang w:val="en-GB" w:eastAsia="sl-SI"/>
        </w:rPr>
        <w:t>e</w:t>
      </w:r>
      <w:r w:rsidRPr="0080785A">
        <w:rPr>
          <w:rFonts w:eastAsia="Times New Roman" w:cstheme="minorHAnsi"/>
          <w:sz w:val="24"/>
          <w:szCs w:val="24"/>
          <w:lang w:val="en-GB" w:eastAsia="sl-SI"/>
        </w:rPr>
        <w:t xml:space="preserve"> unimplemented decisions. To give one example, it has been almost four years since</w:t>
      </w:r>
      <w:r w:rsidR="00AB1374" w:rsidRPr="0080785A">
        <w:rPr>
          <w:rFonts w:eastAsia="Times New Roman" w:cstheme="minorHAnsi"/>
          <w:sz w:val="24"/>
          <w:szCs w:val="24"/>
          <w:lang w:val="en-GB" w:eastAsia="sl-SI"/>
        </w:rPr>
        <w:t>,</w:t>
      </w:r>
      <w:r w:rsidRPr="0080785A">
        <w:rPr>
          <w:rFonts w:eastAsia="Times New Roman" w:cstheme="minorHAnsi"/>
          <w:sz w:val="24"/>
          <w:szCs w:val="24"/>
          <w:lang w:val="en-GB" w:eastAsia="sl-SI"/>
        </w:rPr>
        <w:t xml:space="preserve"> </w:t>
      </w:r>
      <w:r w:rsidRPr="0080785A">
        <w:rPr>
          <w:rFonts w:eastAsia="Times New Roman" w:cstheme="minorHAnsi"/>
          <w:color w:val="000000"/>
          <w:sz w:val="24"/>
          <w:szCs w:val="24"/>
          <w:lang w:val="en-GB" w:eastAsia="sl-SI"/>
        </w:rPr>
        <w:t xml:space="preserve">in a </w:t>
      </w:r>
      <w:r w:rsidRPr="00641834">
        <w:rPr>
          <w:rFonts w:eastAsia="Times New Roman" w:cstheme="minorHAnsi"/>
          <w:sz w:val="24"/>
          <w:szCs w:val="24"/>
          <w:lang w:val="en-GB" w:eastAsia="sl-SI"/>
        </w:rPr>
        <w:t xml:space="preserve">procedure for </w:t>
      </w:r>
      <w:r w:rsidR="00AB1374" w:rsidRPr="00641834">
        <w:rPr>
          <w:rFonts w:eastAsia="Times New Roman" w:cstheme="minorHAnsi"/>
          <w:sz w:val="24"/>
          <w:szCs w:val="24"/>
          <w:lang w:val="en-GB" w:eastAsia="sl-SI"/>
        </w:rPr>
        <w:t>t</w:t>
      </w:r>
      <w:r w:rsidR="00AB1374" w:rsidRPr="0080785A">
        <w:rPr>
          <w:rFonts w:eastAsia="Times New Roman" w:cstheme="minorHAnsi"/>
          <w:sz w:val="24"/>
          <w:szCs w:val="24"/>
          <w:lang w:val="en-GB" w:eastAsia="sl-SI"/>
        </w:rPr>
        <w:t xml:space="preserve">he </w:t>
      </w:r>
      <w:r w:rsidRPr="0080785A">
        <w:rPr>
          <w:rFonts w:eastAsia="Times New Roman" w:cstheme="minorHAnsi"/>
          <w:sz w:val="24"/>
          <w:szCs w:val="24"/>
          <w:lang w:val="en-GB" w:eastAsia="sl-SI"/>
        </w:rPr>
        <w:t xml:space="preserve">review of constitutionality which </w:t>
      </w:r>
      <w:r w:rsidR="00AB1374" w:rsidRPr="0080785A">
        <w:rPr>
          <w:rFonts w:eastAsia="Times New Roman" w:cstheme="minorHAnsi"/>
          <w:sz w:val="24"/>
          <w:szCs w:val="24"/>
          <w:lang w:val="en-GB" w:eastAsia="sl-SI"/>
        </w:rPr>
        <w:t>was</w:t>
      </w:r>
      <w:r w:rsidRPr="0080785A">
        <w:rPr>
          <w:rFonts w:eastAsia="Times New Roman" w:cstheme="minorHAnsi"/>
          <w:sz w:val="24"/>
          <w:szCs w:val="24"/>
          <w:lang w:val="en-GB" w:eastAsia="sl-SI"/>
        </w:rPr>
        <w:t xml:space="preserve"> instigated at the Ombudsman’s request, the Constitutional Court annulled certain provisions of the Mental Health Act and decided that the annulment shou</w:t>
      </w:r>
      <w:r w:rsidR="00673337" w:rsidRPr="0080785A">
        <w:rPr>
          <w:rFonts w:eastAsia="Times New Roman" w:cstheme="minorHAnsi"/>
          <w:sz w:val="24"/>
          <w:szCs w:val="24"/>
          <w:lang w:val="en-GB" w:eastAsia="sl-SI"/>
        </w:rPr>
        <w:t>ld become effective in one year’</w:t>
      </w:r>
      <w:r w:rsidRPr="0080785A">
        <w:rPr>
          <w:rFonts w:eastAsia="Times New Roman" w:cstheme="minorHAnsi"/>
          <w:sz w:val="24"/>
          <w:szCs w:val="24"/>
          <w:lang w:val="en-GB" w:eastAsia="sl-SI"/>
        </w:rPr>
        <w:t xml:space="preserve">s time. The legislator was therefore </w:t>
      </w:r>
      <w:r w:rsidR="00152B03" w:rsidRPr="0080785A">
        <w:rPr>
          <w:rFonts w:eastAsia="Times New Roman" w:cstheme="minorHAnsi"/>
          <w:sz w:val="24"/>
          <w:szCs w:val="24"/>
          <w:lang w:val="en-GB" w:eastAsia="sl-SI"/>
        </w:rPr>
        <w:t xml:space="preserve">given </w:t>
      </w:r>
      <w:r w:rsidRPr="0080785A">
        <w:rPr>
          <w:rFonts w:eastAsia="Times New Roman" w:cstheme="minorHAnsi"/>
          <w:sz w:val="24"/>
          <w:szCs w:val="24"/>
          <w:lang w:val="en-GB" w:eastAsia="sl-SI"/>
        </w:rPr>
        <w:t>sufficient time to deal with the complex matter at hand, namely to adequately harmoni</w:t>
      </w:r>
      <w:r w:rsidR="00020B68" w:rsidRPr="0080785A">
        <w:rPr>
          <w:rFonts w:eastAsia="Times New Roman" w:cstheme="minorHAnsi"/>
          <w:sz w:val="24"/>
          <w:szCs w:val="24"/>
          <w:lang w:val="en-GB" w:eastAsia="sl-SI"/>
        </w:rPr>
        <w:t>s</w:t>
      </w:r>
      <w:r w:rsidRPr="0080785A">
        <w:rPr>
          <w:rFonts w:eastAsia="Times New Roman" w:cstheme="minorHAnsi"/>
          <w:sz w:val="24"/>
          <w:szCs w:val="24"/>
          <w:lang w:val="en-GB" w:eastAsia="sl-SI"/>
        </w:rPr>
        <w:t xml:space="preserve">e with the Constitution the procedure for admitting people who have been deprived of their legal capacity to secure departments of social care institutions. It is not acceptable that even such important decisions of the Constitutional Court, involving </w:t>
      </w:r>
      <w:r w:rsidR="003F57F7" w:rsidRPr="0080785A">
        <w:rPr>
          <w:rFonts w:eastAsia="Times New Roman" w:cstheme="minorHAnsi"/>
          <w:sz w:val="24"/>
          <w:szCs w:val="24"/>
          <w:lang w:val="en-GB" w:eastAsia="sl-SI"/>
        </w:rPr>
        <w:t xml:space="preserve">the </w:t>
      </w:r>
      <w:r w:rsidRPr="0080785A">
        <w:rPr>
          <w:rFonts w:eastAsia="Times New Roman" w:cstheme="minorHAnsi"/>
          <w:sz w:val="24"/>
          <w:szCs w:val="24"/>
          <w:lang w:val="en-GB" w:eastAsia="sl-SI"/>
        </w:rPr>
        <w:t xml:space="preserve">deprivation of liberty of one of the most vulnerable </w:t>
      </w:r>
      <w:r w:rsidR="003F57F7" w:rsidRPr="0080785A">
        <w:rPr>
          <w:rFonts w:eastAsia="Times New Roman" w:cstheme="minorHAnsi"/>
          <w:sz w:val="24"/>
          <w:szCs w:val="24"/>
          <w:lang w:val="en-GB" w:eastAsia="sl-SI"/>
        </w:rPr>
        <w:t xml:space="preserve">groups of </w:t>
      </w:r>
      <w:r w:rsidRPr="0080785A">
        <w:rPr>
          <w:rFonts w:eastAsia="Times New Roman" w:cstheme="minorHAnsi"/>
          <w:sz w:val="24"/>
          <w:szCs w:val="24"/>
          <w:lang w:val="en-GB" w:eastAsia="sl-SI"/>
        </w:rPr>
        <w:t>people</w:t>
      </w:r>
      <w:r w:rsidR="003F57F7" w:rsidRPr="0080785A">
        <w:rPr>
          <w:rFonts w:eastAsia="Times New Roman" w:cstheme="minorHAnsi"/>
          <w:sz w:val="24"/>
          <w:szCs w:val="24"/>
          <w:lang w:val="en-GB" w:eastAsia="sl-SI"/>
        </w:rPr>
        <w:t>,</w:t>
      </w:r>
      <w:r w:rsidRPr="0080785A">
        <w:rPr>
          <w:rFonts w:eastAsia="Times New Roman" w:cstheme="minorHAnsi"/>
          <w:sz w:val="24"/>
          <w:szCs w:val="24"/>
          <w:lang w:val="en-GB" w:eastAsia="sl-SI"/>
        </w:rPr>
        <w:t xml:space="preserve"> are not implemented in a timely fashion. </w:t>
      </w:r>
    </w:p>
    <w:p w14:paraId="4C1FD81C" w14:textId="2BB425FD" w:rsidR="006147E2" w:rsidRPr="00205A47" w:rsidRDefault="007F77E9" w:rsidP="0080785A">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The Ombudsman cannot but agree with</w:t>
      </w:r>
      <w:r w:rsidR="006147E2" w:rsidRPr="00641834">
        <w:rPr>
          <w:rFonts w:eastAsia="Times New Roman" w:cstheme="minorHAnsi"/>
          <w:sz w:val="24"/>
          <w:szCs w:val="24"/>
          <w:lang w:val="en-GB" w:eastAsia="sl-SI"/>
        </w:rPr>
        <w:t xml:space="preserve"> the Constitution</w:t>
      </w:r>
      <w:r w:rsidRPr="00641834">
        <w:rPr>
          <w:rFonts w:eastAsia="Times New Roman" w:cstheme="minorHAnsi"/>
          <w:sz w:val="24"/>
          <w:szCs w:val="24"/>
          <w:lang w:val="en-GB" w:eastAsia="sl-SI"/>
        </w:rPr>
        <w:t xml:space="preserve">al Court of the Republic of Slovenia that </w:t>
      </w:r>
      <w:r w:rsidR="003F57F7" w:rsidRPr="00641834">
        <w:rPr>
          <w:rFonts w:eastAsia="Times New Roman" w:cstheme="minorHAnsi"/>
          <w:sz w:val="24"/>
          <w:szCs w:val="24"/>
          <w:lang w:val="en-GB" w:eastAsia="sl-SI"/>
        </w:rPr>
        <w:t>the competent a</w:t>
      </w:r>
      <w:r w:rsidR="003F57F7" w:rsidRPr="0080785A">
        <w:rPr>
          <w:rFonts w:eastAsia="Times New Roman" w:cstheme="minorHAnsi"/>
          <w:sz w:val="24"/>
          <w:szCs w:val="24"/>
          <w:lang w:val="en-GB" w:eastAsia="sl-SI"/>
        </w:rPr>
        <w:t>uthority’s</w:t>
      </w:r>
      <w:r w:rsidR="007B7D85" w:rsidRPr="0080785A">
        <w:rPr>
          <w:rFonts w:eastAsia="Times New Roman" w:cstheme="minorHAnsi"/>
          <w:sz w:val="24"/>
          <w:szCs w:val="24"/>
          <w:lang w:val="en-GB" w:eastAsia="sl-SI"/>
        </w:rPr>
        <w:t xml:space="preserve"> failure</w:t>
      </w:r>
      <w:r w:rsidR="006147E2" w:rsidRPr="0080785A">
        <w:rPr>
          <w:rFonts w:eastAsia="Times New Roman" w:cstheme="minorHAnsi"/>
          <w:sz w:val="24"/>
          <w:szCs w:val="24"/>
          <w:lang w:val="en-GB" w:eastAsia="sl-SI"/>
        </w:rPr>
        <w:t xml:space="preserve"> to remedy the established unconstitutionality or illegality within the specified time limit entails a serious violation of the constitutional principles of a state governed by the rule of law and the principle of the separation of powers.</w:t>
      </w:r>
      <w:r w:rsidR="007B7D85" w:rsidRPr="00205A47">
        <w:rPr>
          <w:rStyle w:val="Konnaopomba-sklic"/>
          <w:rFonts w:eastAsia="Times New Roman" w:cstheme="minorHAnsi"/>
          <w:sz w:val="24"/>
          <w:szCs w:val="24"/>
          <w:lang w:val="en-GB" w:eastAsia="sl-SI"/>
        </w:rPr>
        <w:endnoteReference w:id="5"/>
      </w:r>
    </w:p>
    <w:p w14:paraId="7CB2776B" w14:textId="77777777" w:rsidR="00761D71" w:rsidRPr="00641834" w:rsidRDefault="006147E2"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Recommendation:</w:t>
      </w:r>
      <w:r w:rsidR="00761D71" w:rsidRPr="00641834">
        <w:rPr>
          <w:rFonts w:eastAsia="Times New Roman" w:cstheme="minorHAnsi"/>
          <w:sz w:val="24"/>
          <w:szCs w:val="24"/>
          <w:lang w:val="en-GB" w:eastAsia="sl-SI"/>
        </w:rPr>
        <w:t> </w:t>
      </w:r>
    </w:p>
    <w:p w14:paraId="387BECC0" w14:textId="2CC7915B" w:rsidR="00E11D98" w:rsidRDefault="00761D71"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The competent authorities have to remedy </w:t>
      </w:r>
      <w:r w:rsidR="009629DC" w:rsidRPr="00641834">
        <w:rPr>
          <w:rFonts w:cstheme="minorHAnsi"/>
          <w:color w:val="2E74B5" w:themeColor="accent1" w:themeShade="BF"/>
          <w:sz w:val="24"/>
          <w:szCs w:val="24"/>
          <w:lang w:val="en-GB"/>
        </w:rPr>
        <w:t>th</w:t>
      </w:r>
      <w:r w:rsidR="009629DC" w:rsidRPr="0080785A">
        <w:rPr>
          <w:rFonts w:cstheme="minorHAnsi"/>
          <w:color w:val="2E74B5" w:themeColor="accent1" w:themeShade="BF"/>
          <w:sz w:val="24"/>
          <w:szCs w:val="24"/>
          <w:lang w:val="en-GB"/>
        </w:rPr>
        <w:t xml:space="preserve">e </w:t>
      </w:r>
      <w:r w:rsidRPr="00641834">
        <w:rPr>
          <w:rFonts w:cstheme="minorHAnsi"/>
          <w:color w:val="2E74B5" w:themeColor="accent1" w:themeShade="BF"/>
          <w:sz w:val="24"/>
          <w:szCs w:val="24"/>
          <w:lang w:val="en-GB"/>
        </w:rPr>
        <w:t>unconstitutionality established with the decisions of the Constitutional Court of the Republic of Slovenia.</w:t>
      </w:r>
    </w:p>
    <w:p w14:paraId="7F20160A" w14:textId="77777777" w:rsidR="00641834" w:rsidRPr="00641834" w:rsidRDefault="00641834" w:rsidP="00641834">
      <w:pPr>
        <w:spacing w:line="276" w:lineRule="auto"/>
        <w:jc w:val="both"/>
        <w:rPr>
          <w:rFonts w:cstheme="minorHAnsi"/>
          <w:color w:val="2E74B5" w:themeColor="accent1" w:themeShade="BF"/>
          <w:sz w:val="24"/>
          <w:szCs w:val="24"/>
          <w:lang w:val="en-GB"/>
        </w:rPr>
      </w:pPr>
    </w:p>
    <w:p w14:paraId="0E0EC7F1" w14:textId="191502B2" w:rsidR="005554C6" w:rsidRPr="00641834" w:rsidRDefault="00110D59" w:rsidP="00641834">
      <w:pPr>
        <w:pStyle w:val="Odstavekseznama"/>
        <w:numPr>
          <w:ilvl w:val="0"/>
          <w:numId w:val="9"/>
        </w:numPr>
        <w:spacing w:line="276" w:lineRule="auto"/>
        <w:jc w:val="both"/>
        <w:rPr>
          <w:rFonts w:eastAsia="Times New Roman" w:cstheme="minorHAnsi"/>
          <w:b/>
          <w:bCs/>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t xml:space="preserve">DEPRIVATION OF VOTING RIGHTS </w:t>
      </w:r>
    </w:p>
    <w:p w14:paraId="25B6F154" w14:textId="23109A2C" w:rsidR="00EF6307" w:rsidRPr="0080785A" w:rsidRDefault="005554C6" w:rsidP="0080785A">
      <w:pPr>
        <w:autoSpaceDE w:val="0"/>
        <w:autoSpaceDN w:val="0"/>
        <w:adjustRightInd w:val="0"/>
        <w:spacing w:line="276" w:lineRule="auto"/>
        <w:jc w:val="both"/>
        <w:rPr>
          <w:rFonts w:cstheme="minorHAnsi"/>
          <w:sz w:val="24"/>
          <w:szCs w:val="24"/>
          <w:lang w:val="en-GB"/>
        </w:rPr>
      </w:pPr>
      <w:r w:rsidRPr="00641834">
        <w:rPr>
          <w:rFonts w:eastAsia="Times New Roman" w:cstheme="minorHAnsi"/>
          <w:sz w:val="24"/>
          <w:szCs w:val="24"/>
          <w:lang w:val="en-GB" w:eastAsia="sl-SI"/>
        </w:rPr>
        <w:t>For the last three years</w:t>
      </w:r>
      <w:r w:rsidR="00110D59" w:rsidRPr="00641834">
        <w:rPr>
          <w:rFonts w:eastAsia="Times New Roman" w:cstheme="minorHAnsi"/>
          <w:sz w:val="24"/>
          <w:szCs w:val="24"/>
          <w:lang w:val="en-GB" w:eastAsia="sl-SI"/>
        </w:rPr>
        <w:t>,</w:t>
      </w:r>
      <w:r w:rsidRPr="00641834">
        <w:rPr>
          <w:rFonts w:eastAsia="Times New Roman" w:cstheme="minorHAnsi"/>
          <w:sz w:val="24"/>
          <w:szCs w:val="24"/>
          <w:lang w:val="en-GB" w:eastAsia="sl-SI"/>
        </w:rPr>
        <w:t xml:space="preserve"> the Ombudsman has reported that persons</w:t>
      </w:r>
      <w:r w:rsidR="0026033F" w:rsidRPr="00641834">
        <w:rPr>
          <w:rFonts w:eastAsia="Times New Roman" w:cstheme="minorHAnsi"/>
          <w:sz w:val="24"/>
          <w:szCs w:val="24"/>
          <w:lang w:val="en-GB" w:eastAsia="sl-SI"/>
        </w:rPr>
        <w:t xml:space="preserve"> who were institutionali</w:t>
      </w:r>
      <w:r w:rsidR="005F16F2" w:rsidRPr="0080785A">
        <w:rPr>
          <w:rFonts w:eastAsia="Times New Roman" w:cstheme="minorHAnsi"/>
          <w:sz w:val="24"/>
          <w:szCs w:val="24"/>
          <w:lang w:val="en-GB" w:eastAsia="sl-SI"/>
        </w:rPr>
        <w:t>s</w:t>
      </w:r>
      <w:r w:rsidR="0026033F" w:rsidRPr="0080785A">
        <w:rPr>
          <w:rFonts w:eastAsia="Times New Roman" w:cstheme="minorHAnsi"/>
          <w:sz w:val="24"/>
          <w:szCs w:val="24"/>
          <w:lang w:val="en-GB" w:eastAsia="sl-SI"/>
        </w:rPr>
        <w:t xml:space="preserve">ed in the 10-day period prior to voting </w:t>
      </w:r>
      <w:r w:rsidRPr="0080785A">
        <w:rPr>
          <w:rFonts w:eastAsia="Times New Roman" w:cstheme="minorHAnsi"/>
          <w:sz w:val="24"/>
          <w:szCs w:val="24"/>
          <w:lang w:val="en-GB" w:eastAsia="sl-SI"/>
        </w:rPr>
        <w:t>were</w:t>
      </w:r>
      <w:r w:rsidR="0026033F" w:rsidRPr="0080785A">
        <w:rPr>
          <w:rFonts w:eastAsia="Times New Roman" w:cstheme="minorHAnsi"/>
          <w:sz w:val="24"/>
          <w:szCs w:val="24"/>
          <w:lang w:val="en-GB" w:eastAsia="sl-SI"/>
        </w:rPr>
        <w:t xml:space="preserve"> not able to vote</w:t>
      </w:r>
      <w:r w:rsidR="00EF6307" w:rsidRPr="0080785A">
        <w:rPr>
          <w:rFonts w:eastAsia="Times New Roman" w:cstheme="minorHAnsi"/>
          <w:sz w:val="24"/>
          <w:szCs w:val="24"/>
          <w:lang w:val="en-GB" w:eastAsia="sl-SI"/>
        </w:rPr>
        <w:t xml:space="preserve"> </w:t>
      </w:r>
      <w:r w:rsidR="0026033F" w:rsidRPr="0080785A">
        <w:rPr>
          <w:rFonts w:eastAsia="Times New Roman" w:cstheme="minorHAnsi"/>
          <w:sz w:val="24"/>
          <w:szCs w:val="24"/>
          <w:lang w:val="en-GB" w:eastAsia="sl-SI"/>
        </w:rPr>
        <w:t>as they would need to</w:t>
      </w:r>
      <w:r w:rsidR="006147E2" w:rsidRPr="0080785A">
        <w:rPr>
          <w:rFonts w:eastAsia="Times New Roman" w:cstheme="minorHAnsi"/>
          <w:sz w:val="24"/>
          <w:szCs w:val="24"/>
          <w:lang w:val="en-GB" w:eastAsia="sl-SI"/>
        </w:rPr>
        <w:t xml:space="preserve"> express </w:t>
      </w:r>
      <w:r w:rsidR="0026033F" w:rsidRPr="0080785A">
        <w:rPr>
          <w:rFonts w:eastAsia="Times New Roman" w:cstheme="minorHAnsi"/>
          <w:sz w:val="24"/>
          <w:szCs w:val="24"/>
          <w:lang w:val="en-GB" w:eastAsia="sl-SI"/>
        </w:rPr>
        <w:t xml:space="preserve">their </w:t>
      </w:r>
      <w:r w:rsidR="006147E2" w:rsidRPr="0080785A">
        <w:rPr>
          <w:rFonts w:eastAsia="Times New Roman" w:cstheme="minorHAnsi"/>
          <w:sz w:val="24"/>
          <w:szCs w:val="24"/>
          <w:lang w:val="en-GB" w:eastAsia="sl-SI"/>
        </w:rPr>
        <w:t xml:space="preserve">intention to vote by </w:t>
      </w:r>
      <w:r w:rsidR="005F16F2" w:rsidRPr="0080785A">
        <w:rPr>
          <w:rFonts w:eastAsia="Times New Roman" w:cstheme="minorHAnsi"/>
          <w:sz w:val="24"/>
          <w:szCs w:val="24"/>
          <w:lang w:val="en-GB" w:eastAsia="sl-SI"/>
        </w:rPr>
        <w:t xml:space="preserve">post </w:t>
      </w:r>
      <w:r w:rsidR="006147E2" w:rsidRPr="0080785A">
        <w:rPr>
          <w:rFonts w:eastAsia="Times New Roman" w:cstheme="minorHAnsi"/>
          <w:sz w:val="24"/>
          <w:szCs w:val="24"/>
          <w:lang w:val="en-GB" w:eastAsia="sl-SI"/>
        </w:rPr>
        <w:t xml:space="preserve">at least </w:t>
      </w:r>
      <w:r w:rsidRPr="0080785A">
        <w:rPr>
          <w:rFonts w:eastAsia="Times New Roman" w:cstheme="minorHAnsi"/>
          <w:sz w:val="24"/>
          <w:szCs w:val="24"/>
          <w:lang w:val="en-GB" w:eastAsia="sl-SI"/>
        </w:rPr>
        <w:t xml:space="preserve">10 days prior to voting. </w:t>
      </w:r>
      <w:r w:rsidR="006147E2" w:rsidRPr="0080785A">
        <w:rPr>
          <w:rFonts w:eastAsia="Times New Roman" w:cstheme="minorHAnsi"/>
          <w:sz w:val="24"/>
          <w:szCs w:val="24"/>
          <w:lang w:val="en-GB" w:eastAsia="sl-SI"/>
        </w:rPr>
        <w:t xml:space="preserve">In this way, particular categories of people were de facto and without legal grounds deprived of their voting right, </w:t>
      </w:r>
      <w:r w:rsidR="005F16F2" w:rsidRPr="0080785A">
        <w:rPr>
          <w:rFonts w:eastAsia="Times New Roman" w:cstheme="minorHAnsi"/>
          <w:sz w:val="24"/>
          <w:szCs w:val="24"/>
          <w:lang w:val="en-GB" w:eastAsia="sl-SI"/>
        </w:rPr>
        <w:t>whereby</w:t>
      </w:r>
      <w:r w:rsidR="0026033F" w:rsidRPr="0080785A">
        <w:rPr>
          <w:rFonts w:eastAsia="Times New Roman" w:cstheme="minorHAnsi"/>
          <w:sz w:val="24"/>
          <w:szCs w:val="24"/>
          <w:lang w:val="en-GB" w:eastAsia="sl-SI"/>
        </w:rPr>
        <w:t xml:space="preserve"> the</w:t>
      </w:r>
      <w:r w:rsidR="006147E2" w:rsidRPr="0080785A">
        <w:rPr>
          <w:rFonts w:eastAsia="Times New Roman" w:cstheme="minorHAnsi"/>
          <w:sz w:val="24"/>
          <w:szCs w:val="24"/>
          <w:lang w:val="en-GB" w:eastAsia="sl-SI"/>
        </w:rPr>
        <w:t xml:space="preserve"> </w:t>
      </w:r>
      <w:r w:rsidR="00B413AE" w:rsidRPr="0080785A">
        <w:rPr>
          <w:rFonts w:eastAsia="Times New Roman" w:cstheme="minorHAnsi"/>
          <w:sz w:val="24"/>
          <w:szCs w:val="24"/>
          <w:lang w:val="en-GB" w:eastAsia="sl-SI"/>
        </w:rPr>
        <w:t>e</w:t>
      </w:r>
      <w:r w:rsidR="00691B8D" w:rsidRPr="0080785A">
        <w:rPr>
          <w:rFonts w:eastAsia="Times New Roman" w:cstheme="minorHAnsi"/>
          <w:sz w:val="24"/>
          <w:szCs w:val="24"/>
          <w:lang w:val="en-GB" w:eastAsia="sl-SI"/>
        </w:rPr>
        <w:t>lectoral</w:t>
      </w:r>
      <w:r w:rsidR="00B413AE" w:rsidRPr="0080785A">
        <w:rPr>
          <w:rFonts w:eastAsia="Times New Roman" w:cstheme="minorHAnsi"/>
          <w:sz w:val="24"/>
          <w:szCs w:val="24"/>
          <w:lang w:val="en-GB" w:eastAsia="sl-SI"/>
        </w:rPr>
        <w:t xml:space="preserve"> law</w:t>
      </w:r>
      <w:r w:rsidR="005F16F2" w:rsidRPr="0080785A">
        <w:rPr>
          <w:rFonts w:eastAsia="Times New Roman" w:cstheme="minorHAnsi"/>
          <w:sz w:val="24"/>
          <w:szCs w:val="24"/>
          <w:lang w:val="en-GB" w:eastAsia="sl-SI"/>
        </w:rPr>
        <w:t xml:space="preserve"> </w:t>
      </w:r>
      <w:r w:rsidR="006147E2" w:rsidRPr="0080785A">
        <w:rPr>
          <w:rFonts w:eastAsia="Times New Roman" w:cstheme="minorHAnsi"/>
          <w:sz w:val="24"/>
          <w:szCs w:val="24"/>
          <w:lang w:val="en-GB" w:eastAsia="sl-SI"/>
        </w:rPr>
        <w:t xml:space="preserve">failed to enable them to effectively exercise their right. These are persons whose personal liberty </w:t>
      </w:r>
      <w:r w:rsidR="005F16F2" w:rsidRPr="0080785A">
        <w:rPr>
          <w:rFonts w:eastAsia="Times New Roman" w:cstheme="minorHAnsi"/>
          <w:sz w:val="24"/>
          <w:szCs w:val="24"/>
          <w:lang w:val="en-GB" w:eastAsia="sl-SI"/>
        </w:rPr>
        <w:t>was</w:t>
      </w:r>
      <w:r w:rsidR="006147E2" w:rsidRPr="0080785A">
        <w:rPr>
          <w:rFonts w:eastAsia="Times New Roman" w:cstheme="minorHAnsi"/>
          <w:sz w:val="24"/>
          <w:szCs w:val="24"/>
          <w:lang w:val="en-GB" w:eastAsia="sl-SI"/>
        </w:rPr>
        <w:t xml:space="preserve"> deprived in the 10-day period prior to voting (e.g. remand prisoners, persons under special surveillance, persons in secure wards) and persons </w:t>
      </w:r>
      <w:r w:rsidR="0026033F" w:rsidRPr="0080785A">
        <w:rPr>
          <w:rFonts w:eastAsia="Times New Roman" w:cstheme="minorHAnsi"/>
          <w:sz w:val="24"/>
          <w:szCs w:val="24"/>
          <w:lang w:val="en-GB" w:eastAsia="sl-SI"/>
        </w:rPr>
        <w:t xml:space="preserve">who were </w:t>
      </w:r>
      <w:r w:rsidR="006147E2" w:rsidRPr="0080785A">
        <w:rPr>
          <w:rFonts w:eastAsia="Times New Roman" w:cstheme="minorHAnsi"/>
          <w:sz w:val="24"/>
          <w:szCs w:val="24"/>
          <w:lang w:val="en-GB" w:eastAsia="sl-SI"/>
        </w:rPr>
        <w:t xml:space="preserve">admitted for hospital </w:t>
      </w:r>
      <w:r w:rsidR="0026033F" w:rsidRPr="0080785A">
        <w:rPr>
          <w:rFonts w:eastAsia="Times New Roman" w:cstheme="minorHAnsi"/>
          <w:sz w:val="24"/>
          <w:szCs w:val="24"/>
          <w:lang w:val="en-GB" w:eastAsia="sl-SI"/>
        </w:rPr>
        <w:t>treatment for medical reasons</w:t>
      </w:r>
      <w:r w:rsidR="00C77621" w:rsidRPr="0080785A">
        <w:rPr>
          <w:rFonts w:eastAsia="Times New Roman" w:cstheme="minorHAnsi"/>
          <w:sz w:val="24"/>
          <w:szCs w:val="24"/>
          <w:lang w:val="en-GB" w:eastAsia="sl-SI"/>
        </w:rPr>
        <w:t xml:space="preserve"> </w:t>
      </w:r>
      <w:r w:rsidR="000C4FEF" w:rsidRPr="0080785A">
        <w:rPr>
          <w:rFonts w:eastAsia="Times New Roman" w:cstheme="minorHAnsi"/>
          <w:sz w:val="24"/>
          <w:szCs w:val="24"/>
          <w:lang w:val="en-GB" w:eastAsia="sl-SI"/>
        </w:rPr>
        <w:t>during</w:t>
      </w:r>
      <w:r w:rsidR="00C77621" w:rsidRPr="0080785A">
        <w:rPr>
          <w:rFonts w:eastAsia="Times New Roman" w:cstheme="minorHAnsi"/>
          <w:sz w:val="24"/>
          <w:szCs w:val="24"/>
          <w:lang w:val="en-GB" w:eastAsia="sl-SI"/>
        </w:rPr>
        <w:t xml:space="preserve"> this period</w:t>
      </w:r>
      <w:r w:rsidR="00EF6307" w:rsidRPr="0080785A">
        <w:rPr>
          <w:rFonts w:eastAsia="Times New Roman" w:cstheme="minorHAnsi"/>
          <w:sz w:val="24"/>
          <w:szCs w:val="24"/>
          <w:lang w:val="en-GB" w:eastAsia="sl-SI"/>
        </w:rPr>
        <w:t>.</w:t>
      </w:r>
    </w:p>
    <w:p w14:paraId="34F00496" w14:textId="5F260B39" w:rsidR="006147E2" w:rsidRPr="00641834" w:rsidRDefault="0026033F" w:rsidP="0080785A">
      <w:pPr>
        <w:autoSpaceDE w:val="0"/>
        <w:autoSpaceDN w:val="0"/>
        <w:adjustRightInd w:val="0"/>
        <w:spacing w:line="276" w:lineRule="auto"/>
        <w:jc w:val="both"/>
        <w:rPr>
          <w:rFonts w:eastAsia="Times New Roman" w:cstheme="minorHAnsi"/>
          <w:sz w:val="24"/>
          <w:szCs w:val="24"/>
          <w:lang w:val="en-GB" w:eastAsia="sl-SI"/>
        </w:rPr>
      </w:pPr>
      <w:r w:rsidRPr="0080785A">
        <w:rPr>
          <w:rFonts w:eastAsia="Times New Roman" w:cstheme="minorHAnsi"/>
          <w:sz w:val="24"/>
          <w:szCs w:val="24"/>
          <w:lang w:val="en-GB" w:eastAsia="sl-SI"/>
        </w:rPr>
        <w:t xml:space="preserve">Although the Government </w:t>
      </w:r>
      <w:r w:rsidR="00B413AE" w:rsidRPr="0080785A">
        <w:rPr>
          <w:rFonts w:eastAsia="Times New Roman" w:cstheme="minorHAnsi"/>
          <w:sz w:val="24"/>
          <w:szCs w:val="24"/>
          <w:lang w:val="en-GB" w:eastAsia="sl-SI"/>
        </w:rPr>
        <w:t xml:space="preserve">already </w:t>
      </w:r>
      <w:r w:rsidR="006147E2" w:rsidRPr="0080785A">
        <w:rPr>
          <w:rFonts w:eastAsia="Times New Roman" w:cstheme="minorHAnsi"/>
          <w:sz w:val="24"/>
          <w:szCs w:val="24"/>
          <w:lang w:val="en-GB" w:eastAsia="sl-SI"/>
        </w:rPr>
        <w:t xml:space="preserve">adopted a proposal for the </w:t>
      </w:r>
      <w:r w:rsidR="00C77621" w:rsidRPr="0080785A">
        <w:rPr>
          <w:rFonts w:eastAsia="Times New Roman" w:cstheme="minorHAnsi"/>
          <w:sz w:val="24"/>
          <w:szCs w:val="24"/>
          <w:lang w:val="en-GB" w:eastAsia="sl-SI"/>
        </w:rPr>
        <w:t xml:space="preserve">required </w:t>
      </w:r>
      <w:r w:rsidR="006147E2" w:rsidRPr="0080785A">
        <w:rPr>
          <w:rFonts w:eastAsia="Times New Roman" w:cstheme="minorHAnsi"/>
          <w:sz w:val="24"/>
          <w:szCs w:val="24"/>
          <w:lang w:val="en-GB" w:eastAsia="sl-SI"/>
        </w:rPr>
        <w:t>amendments</w:t>
      </w:r>
      <w:r w:rsidRPr="0080785A">
        <w:rPr>
          <w:rFonts w:eastAsia="Times New Roman" w:cstheme="minorHAnsi"/>
          <w:sz w:val="24"/>
          <w:szCs w:val="24"/>
          <w:lang w:val="en-GB" w:eastAsia="sl-SI"/>
        </w:rPr>
        <w:t xml:space="preserve"> of the applicable legislation</w:t>
      </w:r>
      <w:r w:rsidR="006147E2" w:rsidRPr="0080785A">
        <w:rPr>
          <w:rFonts w:eastAsia="Times New Roman" w:cstheme="minorHAnsi"/>
          <w:sz w:val="24"/>
          <w:szCs w:val="24"/>
          <w:lang w:val="en-GB" w:eastAsia="sl-SI"/>
        </w:rPr>
        <w:t xml:space="preserve"> in 2011 (with the required solution under which the election c</w:t>
      </w:r>
      <w:r w:rsidR="005554C6" w:rsidRPr="0080785A">
        <w:rPr>
          <w:rFonts w:eastAsia="Times New Roman" w:cstheme="minorHAnsi"/>
          <w:sz w:val="24"/>
          <w:szCs w:val="24"/>
          <w:lang w:val="en-GB" w:eastAsia="sl-SI"/>
        </w:rPr>
        <w:t xml:space="preserve">ommission would visit </w:t>
      </w:r>
      <w:r w:rsidR="003A01B9" w:rsidRPr="0080785A">
        <w:rPr>
          <w:rFonts w:eastAsia="Times New Roman" w:cstheme="minorHAnsi"/>
          <w:sz w:val="24"/>
          <w:szCs w:val="24"/>
          <w:lang w:val="en-GB" w:eastAsia="sl-SI"/>
        </w:rPr>
        <w:t>the</w:t>
      </w:r>
      <w:r w:rsidR="005554C6" w:rsidRPr="0080785A">
        <w:rPr>
          <w:rFonts w:eastAsia="Times New Roman" w:cstheme="minorHAnsi"/>
          <w:sz w:val="24"/>
          <w:szCs w:val="24"/>
          <w:lang w:val="en-GB" w:eastAsia="sl-SI"/>
        </w:rPr>
        <w:t xml:space="preserve"> voter) and later in 2016, </w:t>
      </w:r>
      <w:r w:rsidR="006147E2" w:rsidRPr="0080785A">
        <w:rPr>
          <w:rFonts w:eastAsia="Times New Roman" w:cstheme="minorHAnsi"/>
          <w:sz w:val="24"/>
          <w:szCs w:val="24"/>
          <w:lang w:val="en-GB" w:eastAsia="sl-SI"/>
        </w:rPr>
        <w:t>the legislative procedu</w:t>
      </w:r>
      <w:r w:rsidR="005554C6" w:rsidRPr="0080785A">
        <w:rPr>
          <w:rFonts w:eastAsia="Times New Roman" w:cstheme="minorHAnsi"/>
          <w:sz w:val="24"/>
          <w:szCs w:val="24"/>
          <w:lang w:val="en-GB" w:eastAsia="sl-SI"/>
        </w:rPr>
        <w:t xml:space="preserve">re has so far been unsuccessful. </w:t>
      </w:r>
      <w:r w:rsidR="006147E2" w:rsidRPr="00641834">
        <w:rPr>
          <w:rFonts w:eastAsia="Times New Roman" w:cstheme="minorHAnsi"/>
          <w:sz w:val="24"/>
          <w:szCs w:val="24"/>
          <w:lang w:val="en-GB" w:eastAsia="sl-SI"/>
        </w:rPr>
        <w:t xml:space="preserve">It has therefore now been almost a decade since the first attempts were made to rectify this problem. </w:t>
      </w:r>
    </w:p>
    <w:p w14:paraId="2968A757" w14:textId="77777777" w:rsidR="00641834" w:rsidRDefault="00641834" w:rsidP="00641834">
      <w:pPr>
        <w:spacing w:line="276" w:lineRule="auto"/>
        <w:jc w:val="both"/>
        <w:rPr>
          <w:rFonts w:cstheme="minorHAnsi"/>
          <w:color w:val="2E74B5" w:themeColor="accent1" w:themeShade="BF"/>
          <w:sz w:val="24"/>
          <w:szCs w:val="24"/>
          <w:lang w:val="en-GB"/>
        </w:rPr>
      </w:pPr>
    </w:p>
    <w:p w14:paraId="76ECBC31" w14:textId="4CEFDFC7" w:rsidR="005554C6" w:rsidRPr="00641834" w:rsidRDefault="005554C6"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lastRenderedPageBreak/>
        <w:t xml:space="preserve">Recommendation: </w:t>
      </w:r>
    </w:p>
    <w:p w14:paraId="5D809653" w14:textId="7864DBF9" w:rsidR="00110D59" w:rsidRDefault="005554C6"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Amend the </w:t>
      </w:r>
      <w:r w:rsidR="00B413AE" w:rsidRPr="00641834">
        <w:rPr>
          <w:rFonts w:cstheme="minorHAnsi"/>
          <w:color w:val="2E74B5" w:themeColor="accent1" w:themeShade="BF"/>
          <w:sz w:val="24"/>
          <w:szCs w:val="24"/>
          <w:lang w:val="en-GB"/>
        </w:rPr>
        <w:t>e</w:t>
      </w:r>
      <w:r w:rsidR="00691B8D" w:rsidRPr="00641834">
        <w:rPr>
          <w:rFonts w:cstheme="minorHAnsi"/>
          <w:color w:val="2E74B5" w:themeColor="accent1" w:themeShade="BF"/>
          <w:sz w:val="24"/>
          <w:szCs w:val="24"/>
          <w:lang w:val="en-GB"/>
        </w:rPr>
        <w:t>lecto</w:t>
      </w:r>
      <w:r w:rsidR="00691B8D" w:rsidRPr="0080785A">
        <w:rPr>
          <w:rFonts w:cstheme="minorHAnsi"/>
          <w:color w:val="2E74B5" w:themeColor="accent1" w:themeShade="BF"/>
          <w:sz w:val="24"/>
          <w:szCs w:val="24"/>
          <w:lang w:val="en-GB"/>
        </w:rPr>
        <w:t>ral</w:t>
      </w:r>
      <w:r w:rsidR="00B413AE" w:rsidRPr="0080785A">
        <w:rPr>
          <w:rFonts w:cstheme="minorHAnsi"/>
          <w:color w:val="2E74B5" w:themeColor="accent1" w:themeShade="BF"/>
          <w:sz w:val="24"/>
          <w:szCs w:val="24"/>
          <w:lang w:val="en-GB"/>
        </w:rPr>
        <w:t xml:space="preserve"> law</w:t>
      </w:r>
      <w:r w:rsidRPr="0080785A">
        <w:rPr>
          <w:rFonts w:cstheme="minorHAnsi"/>
          <w:color w:val="2E74B5" w:themeColor="accent1" w:themeShade="BF"/>
          <w:sz w:val="24"/>
          <w:szCs w:val="24"/>
          <w:lang w:val="en-GB"/>
        </w:rPr>
        <w:t xml:space="preserve"> so that people who have been unforeseeably deprived of their liberty less than ten days prior to election day, or who have been admitted for treatment to a hospital or care in a social care institution</w:t>
      </w:r>
      <w:r w:rsidR="005102AB" w:rsidRPr="0080785A">
        <w:rPr>
          <w:rFonts w:cstheme="minorHAnsi"/>
          <w:color w:val="2E74B5" w:themeColor="accent1" w:themeShade="BF"/>
          <w:sz w:val="24"/>
          <w:szCs w:val="24"/>
          <w:lang w:val="en-GB"/>
        </w:rPr>
        <w:t>,</w:t>
      </w:r>
      <w:r w:rsidRPr="0080785A">
        <w:rPr>
          <w:rFonts w:cstheme="minorHAnsi"/>
          <w:color w:val="2E74B5" w:themeColor="accent1" w:themeShade="BF"/>
          <w:sz w:val="24"/>
          <w:szCs w:val="24"/>
          <w:lang w:val="en-GB"/>
        </w:rPr>
        <w:t xml:space="preserve"> can have the effective exercise of their voting rights enabled.</w:t>
      </w:r>
    </w:p>
    <w:p w14:paraId="5057C4D6" w14:textId="77777777" w:rsidR="00641834" w:rsidRPr="00641834" w:rsidRDefault="00641834" w:rsidP="00641834">
      <w:pPr>
        <w:spacing w:line="276" w:lineRule="auto"/>
        <w:jc w:val="both"/>
        <w:rPr>
          <w:rFonts w:cstheme="minorHAnsi"/>
          <w:color w:val="2E74B5" w:themeColor="accent1" w:themeShade="BF"/>
          <w:sz w:val="24"/>
          <w:szCs w:val="24"/>
          <w:lang w:val="en-GB"/>
        </w:rPr>
      </w:pPr>
    </w:p>
    <w:p w14:paraId="7798A52F" w14:textId="3C133C10" w:rsidR="00761D71" w:rsidRPr="00641834" w:rsidRDefault="00110D59" w:rsidP="00641834">
      <w:pPr>
        <w:pStyle w:val="Odstavekseznama"/>
        <w:numPr>
          <w:ilvl w:val="0"/>
          <w:numId w:val="9"/>
        </w:numPr>
        <w:autoSpaceDE w:val="0"/>
        <w:autoSpaceDN w:val="0"/>
        <w:adjustRightInd w:val="0"/>
        <w:spacing w:line="276" w:lineRule="auto"/>
        <w:jc w:val="both"/>
        <w:rPr>
          <w:rFonts w:eastAsia="Times New Roman" w:cstheme="minorHAnsi"/>
          <w:b/>
          <w:bCs/>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t xml:space="preserve">INADEQUATE WORK OF THE INSPECTION SERVICES </w:t>
      </w:r>
    </w:p>
    <w:p w14:paraId="1C0B5FCE" w14:textId="0ADCC67C" w:rsidR="00BA0254" w:rsidRPr="0080785A" w:rsidRDefault="009D68A8" w:rsidP="0080785A">
      <w:pPr>
        <w:autoSpaceDE w:val="0"/>
        <w:autoSpaceDN w:val="0"/>
        <w:adjustRightInd w:val="0"/>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Th</w:t>
      </w:r>
      <w:r w:rsidRPr="0080785A">
        <w:rPr>
          <w:rFonts w:eastAsia="Times New Roman" w:cstheme="minorHAnsi"/>
          <w:sz w:val="24"/>
          <w:szCs w:val="24"/>
          <w:lang w:val="en-GB" w:eastAsia="sl-SI"/>
        </w:rPr>
        <w:t xml:space="preserve">e </w:t>
      </w:r>
      <w:r w:rsidR="00761D71" w:rsidRPr="0080785A">
        <w:rPr>
          <w:rFonts w:eastAsia="Times New Roman" w:cstheme="minorHAnsi"/>
          <w:sz w:val="24"/>
          <w:szCs w:val="24"/>
          <w:lang w:val="en-GB" w:eastAsia="sl-SI"/>
        </w:rPr>
        <w:t xml:space="preserve">Ombudsman receives a considerable number of complaints relating to the work of the inspection services (such as the Labour Inspectorate and </w:t>
      </w:r>
      <w:r w:rsidR="00761D71" w:rsidRPr="00641834">
        <w:rPr>
          <w:rFonts w:eastAsia="Times New Roman" w:cstheme="minorHAnsi"/>
          <w:sz w:val="24"/>
          <w:szCs w:val="24"/>
          <w:lang w:val="en-GB" w:eastAsia="sl-SI"/>
        </w:rPr>
        <w:t>the Inspectorate for the Environment and Spatial Planning), their staff shortages, poor responsiveness to notifiers, the transparency of their work and priorities and delayed enforcement of complai</w:t>
      </w:r>
      <w:r w:rsidR="00673337" w:rsidRPr="00641834">
        <w:rPr>
          <w:rFonts w:eastAsia="Times New Roman" w:cstheme="minorHAnsi"/>
          <w:sz w:val="24"/>
          <w:szCs w:val="24"/>
          <w:lang w:val="en-GB" w:eastAsia="sl-SI"/>
        </w:rPr>
        <w:t>nants’ rights. In the Ombudsman’</w:t>
      </w:r>
      <w:r w:rsidR="00761D71" w:rsidRPr="00641834">
        <w:rPr>
          <w:rFonts w:eastAsia="Times New Roman" w:cstheme="minorHAnsi"/>
          <w:sz w:val="24"/>
          <w:szCs w:val="24"/>
          <w:lang w:val="en-GB" w:eastAsia="sl-SI"/>
        </w:rPr>
        <w:t xml:space="preserve">s opinion, the </w:t>
      </w:r>
      <w:r w:rsidR="0082440A" w:rsidRPr="0080785A">
        <w:rPr>
          <w:rFonts w:eastAsia="Times New Roman" w:cstheme="minorHAnsi"/>
          <w:sz w:val="24"/>
          <w:szCs w:val="24"/>
          <w:lang w:val="en-GB" w:eastAsia="sl-SI"/>
        </w:rPr>
        <w:t xml:space="preserve">inspections </w:t>
      </w:r>
      <w:r w:rsidR="00761D71" w:rsidRPr="0080785A">
        <w:rPr>
          <w:rFonts w:eastAsia="Times New Roman" w:cstheme="minorHAnsi"/>
          <w:sz w:val="24"/>
          <w:szCs w:val="24"/>
          <w:lang w:val="en-GB" w:eastAsia="sl-SI"/>
        </w:rPr>
        <w:t>that inspectors carry out are often insufficient and late and it all too often seems that the inspection services are neither effective nor fast enough.</w:t>
      </w:r>
    </w:p>
    <w:p w14:paraId="7B672112" w14:textId="77777777" w:rsidR="00761D71" w:rsidRPr="00641834" w:rsidRDefault="00BA0254" w:rsidP="00641834">
      <w:pPr>
        <w:spacing w:after="120"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Recommendation: </w:t>
      </w:r>
    </w:p>
    <w:p w14:paraId="6C5F4998" w14:textId="26332DE3" w:rsidR="00110D59" w:rsidRDefault="00761D71" w:rsidP="00641834">
      <w:pPr>
        <w:autoSpaceDE w:val="0"/>
        <w:autoSpaceDN w:val="0"/>
        <w:adjustRightInd w:val="0"/>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The Government of the Republic of Slovenia must ensure </w:t>
      </w:r>
      <w:r w:rsidR="009D68A8" w:rsidRPr="00641834">
        <w:rPr>
          <w:rFonts w:cstheme="minorHAnsi"/>
          <w:color w:val="2E74B5" w:themeColor="accent1" w:themeShade="BF"/>
          <w:sz w:val="24"/>
          <w:szCs w:val="24"/>
          <w:lang w:val="en-GB"/>
        </w:rPr>
        <w:t>th</w:t>
      </w:r>
      <w:r w:rsidR="009D68A8" w:rsidRPr="0080785A">
        <w:rPr>
          <w:rFonts w:cstheme="minorHAnsi"/>
          <w:color w:val="2E74B5" w:themeColor="accent1" w:themeShade="BF"/>
          <w:sz w:val="24"/>
          <w:szCs w:val="24"/>
          <w:lang w:val="en-GB"/>
        </w:rPr>
        <w:t xml:space="preserve">e </w:t>
      </w:r>
      <w:r w:rsidRPr="0080785A">
        <w:rPr>
          <w:rFonts w:cstheme="minorHAnsi"/>
          <w:color w:val="2E74B5" w:themeColor="accent1" w:themeShade="BF"/>
          <w:sz w:val="24"/>
          <w:szCs w:val="24"/>
          <w:lang w:val="en-GB"/>
        </w:rPr>
        <w:t>effective</w:t>
      </w:r>
      <w:r w:rsidR="00BA0254" w:rsidRPr="0080785A">
        <w:rPr>
          <w:rFonts w:cstheme="minorHAnsi"/>
          <w:color w:val="2E74B5" w:themeColor="accent1" w:themeShade="BF"/>
          <w:sz w:val="24"/>
          <w:szCs w:val="24"/>
          <w:lang w:val="en-GB"/>
        </w:rPr>
        <w:t xml:space="preserve"> </w:t>
      </w:r>
      <w:r w:rsidRPr="0080785A">
        <w:rPr>
          <w:rFonts w:cstheme="minorHAnsi"/>
          <w:color w:val="2E74B5" w:themeColor="accent1" w:themeShade="BF"/>
          <w:sz w:val="24"/>
          <w:szCs w:val="24"/>
          <w:lang w:val="en-GB"/>
        </w:rPr>
        <w:t xml:space="preserve">work of inspection services. </w:t>
      </w:r>
    </w:p>
    <w:p w14:paraId="14741E81" w14:textId="77777777" w:rsidR="00641834" w:rsidRPr="00641834" w:rsidRDefault="00641834" w:rsidP="00641834">
      <w:pPr>
        <w:autoSpaceDE w:val="0"/>
        <w:autoSpaceDN w:val="0"/>
        <w:adjustRightInd w:val="0"/>
        <w:spacing w:line="276" w:lineRule="auto"/>
        <w:jc w:val="both"/>
        <w:rPr>
          <w:rFonts w:cstheme="minorHAnsi"/>
          <w:color w:val="2E74B5" w:themeColor="accent1" w:themeShade="BF"/>
          <w:sz w:val="24"/>
          <w:szCs w:val="24"/>
          <w:lang w:val="en-GB"/>
        </w:rPr>
      </w:pPr>
    </w:p>
    <w:p w14:paraId="29FA63FC" w14:textId="5886C1D8" w:rsidR="00761D71" w:rsidRPr="00641834" w:rsidRDefault="00110D59" w:rsidP="00641834">
      <w:pPr>
        <w:pStyle w:val="Default"/>
        <w:numPr>
          <w:ilvl w:val="0"/>
          <w:numId w:val="9"/>
        </w:numPr>
        <w:spacing w:after="160" w:line="276" w:lineRule="auto"/>
        <w:jc w:val="both"/>
        <w:rPr>
          <w:rFonts w:asciiTheme="minorHAnsi" w:eastAsia="Times New Roman" w:hAnsiTheme="minorHAnsi" w:cstheme="minorHAnsi"/>
          <w:b/>
          <w:bCs/>
          <w:color w:val="1F4E79"/>
          <w:lang w:val="en-GB" w:eastAsia="sl-SI"/>
        </w:rPr>
      </w:pPr>
      <w:r w:rsidRPr="00641834">
        <w:rPr>
          <w:rFonts w:asciiTheme="minorHAnsi" w:eastAsia="Times New Roman" w:hAnsiTheme="minorHAnsi" w:cstheme="minorHAnsi"/>
          <w:b/>
          <w:bCs/>
          <w:color w:val="2E74B5" w:themeColor="accent1" w:themeShade="BF"/>
          <w:lang w:val="en-GB" w:eastAsia="sl-SI"/>
        </w:rPr>
        <w:t>CONDITIONS IN PRISONS</w:t>
      </w:r>
      <w:r w:rsidR="00EF6307" w:rsidRPr="00641834">
        <w:rPr>
          <w:rFonts w:asciiTheme="minorHAnsi" w:eastAsia="Times New Roman" w:hAnsiTheme="minorHAnsi" w:cstheme="minorHAnsi"/>
          <w:b/>
          <w:bCs/>
          <w:color w:val="1F4E79"/>
          <w:lang w:val="en-GB" w:eastAsia="sl-SI"/>
        </w:rPr>
        <w:t xml:space="preserve"> </w:t>
      </w:r>
    </w:p>
    <w:p w14:paraId="05DA8854" w14:textId="295DBE94" w:rsidR="00761D71" w:rsidRPr="0080785A" w:rsidRDefault="00761D71" w:rsidP="00641834">
      <w:pPr>
        <w:spacing w:line="276" w:lineRule="auto"/>
        <w:rPr>
          <w:rFonts w:eastAsia="Times New Roman" w:cstheme="minorHAnsi"/>
          <w:sz w:val="24"/>
          <w:szCs w:val="24"/>
          <w:lang w:val="en-GB" w:eastAsia="sl-SI"/>
        </w:rPr>
      </w:pPr>
      <w:r w:rsidRPr="00641834">
        <w:rPr>
          <w:rFonts w:eastAsia="Times New Roman" w:cstheme="minorHAnsi"/>
          <w:sz w:val="24"/>
          <w:szCs w:val="24"/>
          <w:lang w:val="en-GB" w:eastAsia="sl-SI"/>
        </w:rPr>
        <w:t>Certain prisons remain overcrowded and the</w:t>
      </w:r>
      <w:r w:rsidR="00F2611A" w:rsidRPr="00641834">
        <w:rPr>
          <w:rFonts w:eastAsia="Times New Roman" w:cstheme="minorHAnsi"/>
          <w:sz w:val="24"/>
          <w:szCs w:val="24"/>
          <w:lang w:val="en-GB" w:eastAsia="sl-SI"/>
        </w:rPr>
        <w:t xml:space="preserve">re is </w:t>
      </w:r>
      <w:r w:rsidR="00F2611A" w:rsidRPr="0080785A">
        <w:rPr>
          <w:rFonts w:eastAsia="Times New Roman" w:cstheme="minorHAnsi"/>
          <w:sz w:val="24"/>
          <w:szCs w:val="24"/>
          <w:lang w:val="en-GB" w:eastAsia="sl-SI"/>
        </w:rPr>
        <w:t>a severe</w:t>
      </w:r>
      <w:r w:rsidRPr="0080785A">
        <w:rPr>
          <w:rFonts w:eastAsia="Times New Roman" w:cstheme="minorHAnsi"/>
          <w:sz w:val="24"/>
          <w:szCs w:val="24"/>
          <w:lang w:val="en-GB" w:eastAsia="sl-SI"/>
        </w:rPr>
        <w:t xml:space="preserve"> shortage of prison officers. </w:t>
      </w:r>
    </w:p>
    <w:p w14:paraId="18948D36" w14:textId="77777777" w:rsidR="00761D71" w:rsidRPr="00641834" w:rsidRDefault="00761D71" w:rsidP="00641834">
      <w:pPr>
        <w:spacing w:line="276" w:lineRule="auto"/>
        <w:rPr>
          <w:rFonts w:eastAsia="Times New Roman" w:cstheme="minorHAnsi"/>
          <w:sz w:val="24"/>
          <w:szCs w:val="24"/>
          <w:lang w:val="en-GB" w:eastAsia="sl-SI"/>
        </w:rPr>
      </w:pPr>
      <w:r w:rsidRPr="00641834">
        <w:rPr>
          <w:rFonts w:eastAsia="Times New Roman" w:cstheme="minorHAnsi"/>
          <w:sz w:val="24"/>
          <w:szCs w:val="24"/>
          <w:lang w:val="en-GB" w:eastAsia="sl-SI"/>
        </w:rPr>
        <w:t xml:space="preserve">The conditions for the accommodation and treatment of vulnerable prisoners are in most cases inadequate. The rooms or units are not suitable for prisoners with special needs. </w:t>
      </w:r>
    </w:p>
    <w:p w14:paraId="15FA08E4" w14:textId="5F6EAA8A" w:rsidR="00761D71" w:rsidRPr="00205A47" w:rsidRDefault="00761D71" w:rsidP="0080785A">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 xml:space="preserve">The organisation of activities and the provision of work for all prisoners capable of working and who wish to work remain weak points. During a visit to Slovenia in 2017, the Committee against Torture recommended that Slovenian authorities </w:t>
      </w:r>
      <w:r w:rsidR="00054286" w:rsidRPr="00641834">
        <w:rPr>
          <w:rFonts w:eastAsia="Times New Roman" w:cstheme="minorHAnsi"/>
          <w:sz w:val="24"/>
          <w:szCs w:val="24"/>
          <w:lang w:val="en-GB" w:eastAsia="sl-SI"/>
        </w:rPr>
        <w:t>sh</w:t>
      </w:r>
      <w:r w:rsidR="00054286" w:rsidRPr="0080785A">
        <w:rPr>
          <w:rFonts w:eastAsia="Times New Roman" w:cstheme="minorHAnsi"/>
          <w:sz w:val="24"/>
          <w:szCs w:val="24"/>
          <w:lang w:val="en-GB" w:eastAsia="sl-SI"/>
        </w:rPr>
        <w:t xml:space="preserve">ould continue to </w:t>
      </w:r>
      <w:r w:rsidRPr="0080785A">
        <w:rPr>
          <w:rFonts w:eastAsia="Times New Roman" w:cstheme="minorHAnsi"/>
          <w:sz w:val="24"/>
          <w:szCs w:val="24"/>
          <w:lang w:val="en-GB" w:eastAsia="sl-SI"/>
        </w:rPr>
        <w:t xml:space="preserve">attempt to ensure a satisfactory activity programme for all prisoners, </w:t>
      </w:r>
      <w:r w:rsidR="00594804" w:rsidRPr="0080785A">
        <w:rPr>
          <w:rFonts w:eastAsia="Times New Roman" w:cstheme="minorHAnsi"/>
          <w:sz w:val="24"/>
          <w:szCs w:val="24"/>
          <w:lang w:val="en-GB" w:eastAsia="sl-SI"/>
        </w:rPr>
        <w:t>i.e.</w:t>
      </w:r>
      <w:r w:rsidRPr="0080785A">
        <w:rPr>
          <w:rFonts w:eastAsia="Times New Roman" w:cstheme="minorHAnsi"/>
          <w:sz w:val="24"/>
          <w:szCs w:val="24"/>
          <w:lang w:val="en-GB" w:eastAsia="sl-SI"/>
        </w:rPr>
        <w:t xml:space="preserve"> remand prisoners and convicted persons. The objective should be for all prisoners and remand prisoners to spend a significant portion of the day (that is eight or more hours) outsi</w:t>
      </w:r>
      <w:r w:rsidRPr="00641834">
        <w:rPr>
          <w:rFonts w:eastAsia="Times New Roman" w:cstheme="minorHAnsi"/>
          <w:sz w:val="24"/>
          <w:szCs w:val="24"/>
          <w:lang w:val="en-GB" w:eastAsia="sl-SI"/>
        </w:rPr>
        <w:t>de of their rooms, participating in useful activities: work, which is possibly professionally useful, education, sports, recreation or socialisation.</w:t>
      </w:r>
      <w:r w:rsidRPr="00205A47">
        <w:rPr>
          <w:rStyle w:val="Konnaopomba-sklic"/>
          <w:rFonts w:eastAsia="Times New Roman" w:cstheme="minorHAnsi"/>
          <w:sz w:val="24"/>
          <w:szCs w:val="24"/>
          <w:lang w:val="en-GB" w:eastAsia="sl-SI"/>
        </w:rPr>
        <w:endnoteReference w:id="6"/>
      </w:r>
    </w:p>
    <w:p w14:paraId="3433D61D" w14:textId="77777777" w:rsidR="00761D71" w:rsidRPr="00BE4E1A" w:rsidRDefault="00761D71" w:rsidP="0080785A">
      <w:pPr>
        <w:spacing w:line="276" w:lineRule="auto"/>
        <w:jc w:val="both"/>
        <w:rPr>
          <w:rFonts w:cstheme="minorHAnsi"/>
          <w:color w:val="2E74B5" w:themeColor="accent1" w:themeShade="BF"/>
          <w:sz w:val="24"/>
          <w:szCs w:val="24"/>
          <w:lang w:val="en-GB"/>
        </w:rPr>
      </w:pPr>
      <w:r w:rsidRPr="0080785A">
        <w:rPr>
          <w:rFonts w:cstheme="minorHAnsi"/>
          <w:color w:val="2E74B5" w:themeColor="accent1" w:themeShade="BF"/>
          <w:sz w:val="24"/>
          <w:szCs w:val="24"/>
          <w:lang w:val="en-GB"/>
        </w:rPr>
        <w:t>Recommendations:</w:t>
      </w:r>
    </w:p>
    <w:p w14:paraId="43A9F4B8" w14:textId="77777777" w:rsidR="00761D71" w:rsidRPr="00641834" w:rsidRDefault="00761D71" w:rsidP="00641834">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Take measures to reduce overcrowding in prisons and ensure adequate living conditions for all prisoners.</w:t>
      </w:r>
    </w:p>
    <w:p w14:paraId="6A1E1D0B" w14:textId="74B94AA4" w:rsidR="00761D71" w:rsidRPr="0080785A" w:rsidRDefault="00761D71" w:rsidP="0080785A">
      <w:pPr>
        <w:spacing w:line="276" w:lineRule="auto"/>
        <w:jc w:val="both"/>
        <w:rPr>
          <w:rFonts w:cstheme="minorHAnsi"/>
          <w:color w:val="2E74B5" w:themeColor="accent1" w:themeShade="BF"/>
          <w:sz w:val="24"/>
          <w:szCs w:val="24"/>
          <w:lang w:val="en-GB"/>
        </w:rPr>
      </w:pPr>
      <w:r w:rsidRPr="00641834">
        <w:rPr>
          <w:rFonts w:cstheme="minorHAnsi"/>
          <w:color w:val="2E74B5" w:themeColor="accent1" w:themeShade="BF"/>
          <w:sz w:val="24"/>
          <w:szCs w:val="24"/>
          <w:lang w:val="en-GB"/>
        </w:rPr>
        <w:t xml:space="preserve">Ensure adequate conditions for the accommodation and treatment of vulnerable prisoners by hiring suitable care staff and establishing adapted rooms or section(s) in one or more prisons in order to make them suitable for the residence of prisoners who, because of </w:t>
      </w:r>
      <w:r w:rsidR="00594804" w:rsidRPr="00641834">
        <w:rPr>
          <w:rFonts w:cstheme="minorHAnsi"/>
          <w:color w:val="2E74B5" w:themeColor="accent1" w:themeShade="BF"/>
          <w:sz w:val="24"/>
          <w:szCs w:val="24"/>
          <w:lang w:val="en-GB"/>
        </w:rPr>
        <w:t>th</w:t>
      </w:r>
      <w:r w:rsidR="00594804" w:rsidRPr="0080785A">
        <w:rPr>
          <w:rFonts w:cstheme="minorHAnsi"/>
          <w:color w:val="2E74B5" w:themeColor="accent1" w:themeShade="BF"/>
          <w:sz w:val="24"/>
          <w:szCs w:val="24"/>
          <w:lang w:val="en-GB"/>
        </w:rPr>
        <w:t xml:space="preserve">eir </w:t>
      </w:r>
      <w:r w:rsidRPr="0080785A">
        <w:rPr>
          <w:rFonts w:cstheme="minorHAnsi"/>
          <w:color w:val="2E74B5" w:themeColor="accent1" w:themeShade="BF"/>
          <w:sz w:val="24"/>
          <w:szCs w:val="24"/>
          <w:lang w:val="en-GB"/>
        </w:rPr>
        <w:t xml:space="preserve">age, illness or disability, need additional assistance </w:t>
      </w:r>
      <w:r w:rsidR="00594804" w:rsidRPr="0080785A">
        <w:rPr>
          <w:rFonts w:cstheme="minorHAnsi"/>
          <w:color w:val="2E74B5" w:themeColor="accent1" w:themeShade="BF"/>
          <w:sz w:val="24"/>
          <w:szCs w:val="24"/>
          <w:lang w:val="en-GB"/>
        </w:rPr>
        <w:t xml:space="preserve">to </w:t>
      </w:r>
      <w:r w:rsidRPr="0080785A">
        <w:rPr>
          <w:rFonts w:cstheme="minorHAnsi"/>
          <w:color w:val="2E74B5" w:themeColor="accent1" w:themeShade="BF"/>
          <w:sz w:val="24"/>
          <w:szCs w:val="24"/>
          <w:lang w:val="en-GB"/>
        </w:rPr>
        <w:t>satisfy their basic needs.</w:t>
      </w:r>
    </w:p>
    <w:p w14:paraId="74E1C6AC" w14:textId="105857E7" w:rsidR="005D197C" w:rsidRDefault="00761D71" w:rsidP="00641834">
      <w:pPr>
        <w:spacing w:line="276" w:lineRule="auto"/>
        <w:jc w:val="both"/>
        <w:rPr>
          <w:rFonts w:cstheme="minorHAnsi"/>
          <w:color w:val="2E74B5" w:themeColor="accent1" w:themeShade="BF"/>
          <w:sz w:val="24"/>
          <w:szCs w:val="24"/>
          <w:lang w:val="en-GB"/>
        </w:rPr>
      </w:pPr>
      <w:r w:rsidRPr="0080785A">
        <w:rPr>
          <w:rFonts w:cstheme="minorHAnsi"/>
          <w:color w:val="2E74B5" w:themeColor="accent1" w:themeShade="BF"/>
          <w:sz w:val="24"/>
          <w:szCs w:val="24"/>
          <w:lang w:val="en-GB"/>
        </w:rPr>
        <w:lastRenderedPageBreak/>
        <w:t xml:space="preserve">Ensure an activity programme for all prisoners as recommended by the Committee </w:t>
      </w:r>
      <w:r w:rsidR="00594804" w:rsidRPr="0080785A">
        <w:rPr>
          <w:rFonts w:cstheme="minorHAnsi"/>
          <w:color w:val="2E74B5" w:themeColor="accent1" w:themeShade="BF"/>
          <w:sz w:val="24"/>
          <w:szCs w:val="24"/>
          <w:lang w:val="en-GB"/>
        </w:rPr>
        <w:t xml:space="preserve">against </w:t>
      </w:r>
      <w:r w:rsidRPr="00641834">
        <w:rPr>
          <w:rFonts w:cstheme="minorHAnsi"/>
          <w:color w:val="2E74B5" w:themeColor="accent1" w:themeShade="BF"/>
          <w:sz w:val="24"/>
          <w:szCs w:val="24"/>
          <w:lang w:val="en-GB"/>
        </w:rPr>
        <w:t>Torture in 2017.</w:t>
      </w:r>
    </w:p>
    <w:p w14:paraId="2830FEFA" w14:textId="77777777" w:rsidR="00641834" w:rsidRPr="00641834" w:rsidRDefault="00641834" w:rsidP="00641834">
      <w:pPr>
        <w:spacing w:line="276" w:lineRule="auto"/>
        <w:jc w:val="both"/>
        <w:rPr>
          <w:rFonts w:cstheme="minorHAnsi"/>
          <w:color w:val="2E74B5" w:themeColor="accent1" w:themeShade="BF"/>
          <w:sz w:val="24"/>
          <w:szCs w:val="24"/>
          <w:lang w:val="en-GB"/>
        </w:rPr>
      </w:pPr>
    </w:p>
    <w:p w14:paraId="76A12673" w14:textId="043DA01A" w:rsidR="00761D71" w:rsidRPr="0080785A" w:rsidRDefault="00761D71" w:rsidP="0080785A">
      <w:pPr>
        <w:pStyle w:val="Odstavekseznama"/>
        <w:numPr>
          <w:ilvl w:val="0"/>
          <w:numId w:val="9"/>
        </w:numPr>
        <w:spacing w:line="276" w:lineRule="auto"/>
        <w:jc w:val="both"/>
        <w:rPr>
          <w:rFonts w:eastAsia="Times New Roman" w:cstheme="minorHAnsi"/>
          <w:color w:val="1F4E79" w:themeColor="accent1" w:themeShade="80"/>
          <w:sz w:val="24"/>
          <w:szCs w:val="24"/>
          <w:lang w:val="en-GB" w:eastAsia="sl-SI"/>
        </w:rPr>
      </w:pPr>
      <w:r w:rsidRPr="00641834">
        <w:rPr>
          <w:rFonts w:eastAsia="Times New Roman" w:cstheme="minorHAnsi"/>
          <w:b/>
          <w:bCs/>
          <w:color w:val="2E74B5" w:themeColor="accent1" w:themeShade="BF"/>
          <w:sz w:val="24"/>
          <w:szCs w:val="24"/>
          <w:lang w:val="en-GB" w:eastAsia="sl-SI"/>
        </w:rPr>
        <w:t>P</w:t>
      </w:r>
      <w:r w:rsidR="00110D59" w:rsidRPr="00641834">
        <w:rPr>
          <w:rFonts w:eastAsia="Times New Roman" w:cstheme="minorHAnsi"/>
          <w:b/>
          <w:bCs/>
          <w:color w:val="2E74B5" w:themeColor="accent1" w:themeShade="BF"/>
          <w:sz w:val="24"/>
          <w:szCs w:val="24"/>
          <w:lang w:val="en-GB" w:eastAsia="sl-SI"/>
        </w:rPr>
        <w:t>ERSONS</w:t>
      </w:r>
      <w:r w:rsidR="00110D59" w:rsidRPr="0080785A">
        <w:rPr>
          <w:rFonts w:eastAsia="Times New Roman" w:cstheme="minorHAnsi"/>
          <w:b/>
          <w:bCs/>
          <w:color w:val="2E74B5" w:themeColor="accent1" w:themeShade="BF"/>
          <w:sz w:val="24"/>
          <w:szCs w:val="24"/>
          <w:lang w:val="en-GB" w:eastAsia="sl-SI"/>
        </w:rPr>
        <w:t xml:space="preserve"> </w:t>
      </w:r>
      <w:r w:rsidR="0080785A" w:rsidRPr="005932F8">
        <w:rPr>
          <w:rFonts w:eastAsia="Times New Roman" w:cstheme="minorHAnsi"/>
          <w:b/>
          <w:bCs/>
          <w:color w:val="2E74B5" w:themeColor="accent1" w:themeShade="BF"/>
          <w:sz w:val="24"/>
          <w:szCs w:val="24"/>
          <w:lang w:eastAsia="sl-SI"/>
        </w:rPr>
        <w:t xml:space="preserve">WITH RESTRICTED MOVEMENT </w:t>
      </w:r>
      <w:r w:rsidR="00110D59" w:rsidRPr="0080785A">
        <w:rPr>
          <w:rFonts w:eastAsia="Times New Roman" w:cstheme="minorHAnsi"/>
          <w:b/>
          <w:bCs/>
          <w:color w:val="2E74B5" w:themeColor="accent1" w:themeShade="BF"/>
          <w:sz w:val="24"/>
          <w:szCs w:val="24"/>
          <w:lang w:val="en-GB" w:eastAsia="sl-SI"/>
        </w:rPr>
        <w:t>IN SOCIAL CARE INSTITUTIONS</w:t>
      </w:r>
      <w:r w:rsidR="00EF6307" w:rsidRPr="0080785A">
        <w:rPr>
          <w:rFonts w:eastAsia="Times New Roman" w:cstheme="minorHAnsi"/>
          <w:b/>
          <w:bCs/>
          <w:color w:val="1F4E79" w:themeColor="accent1" w:themeShade="80"/>
          <w:sz w:val="24"/>
          <w:szCs w:val="24"/>
          <w:lang w:val="en-GB" w:eastAsia="sl-SI"/>
        </w:rPr>
        <w:t xml:space="preserve"> </w:t>
      </w:r>
    </w:p>
    <w:p w14:paraId="699BB2E5" w14:textId="4DD5685B" w:rsidR="00761D71" w:rsidRPr="00641834" w:rsidRDefault="00761D71" w:rsidP="00641834">
      <w:pPr>
        <w:spacing w:line="276" w:lineRule="auto"/>
        <w:jc w:val="both"/>
        <w:rPr>
          <w:rFonts w:eastAsia="Times New Roman" w:cstheme="minorHAnsi"/>
          <w:color w:val="000000"/>
          <w:sz w:val="24"/>
          <w:szCs w:val="24"/>
          <w:lang w:val="en-GB" w:eastAsia="sl-SI"/>
        </w:rPr>
      </w:pPr>
      <w:r w:rsidRPr="00641834">
        <w:rPr>
          <w:rFonts w:eastAsia="Times New Roman" w:cstheme="minorHAnsi"/>
          <w:sz w:val="24"/>
          <w:szCs w:val="24"/>
          <w:lang w:val="en-GB" w:eastAsia="sl-SI"/>
        </w:rPr>
        <w:t xml:space="preserve">The secure departments of social care institutions (especially special social care institutions) are overcrowded and people with mental disorders who are placed in these departments are facing difficulties and violations of their right to personal dignity. </w:t>
      </w:r>
    </w:p>
    <w:p w14:paraId="29047104" w14:textId="29381733" w:rsidR="00761D71" w:rsidRPr="00641834" w:rsidRDefault="007C1526" w:rsidP="0080785A">
      <w:pPr>
        <w:spacing w:line="276" w:lineRule="auto"/>
        <w:jc w:val="both"/>
        <w:rPr>
          <w:rFonts w:eastAsia="Times New Roman" w:cstheme="minorHAnsi"/>
          <w:sz w:val="24"/>
          <w:szCs w:val="24"/>
          <w:lang w:val="en-GB" w:eastAsia="sl-SI"/>
        </w:rPr>
      </w:pPr>
      <w:r w:rsidRPr="0080785A">
        <w:rPr>
          <w:rFonts w:eastAsia="Times New Roman" w:cstheme="minorHAnsi"/>
          <w:sz w:val="24"/>
          <w:szCs w:val="24"/>
          <w:lang w:val="en-GB" w:eastAsia="sl-SI"/>
        </w:rPr>
        <w:t>S</w:t>
      </w:r>
      <w:r w:rsidR="00761D71" w:rsidRPr="0080785A">
        <w:rPr>
          <w:rFonts w:eastAsia="Times New Roman" w:cstheme="minorHAnsi"/>
          <w:sz w:val="24"/>
          <w:szCs w:val="24"/>
          <w:lang w:val="en-GB" w:eastAsia="sl-SI"/>
        </w:rPr>
        <w:t xml:space="preserve">ocial care institutions, the Association of Social Institutions, the courts (including the Constitutional Court of the Republic of Slovenia), and the Ombudsman (who prepared a special report with recommendations on this matter in 2017) have been </w:t>
      </w:r>
      <w:r w:rsidRPr="0080785A">
        <w:rPr>
          <w:rFonts w:eastAsia="Times New Roman" w:cstheme="minorHAnsi"/>
          <w:sz w:val="24"/>
          <w:szCs w:val="24"/>
          <w:lang w:val="en-GB" w:eastAsia="sl-SI"/>
        </w:rPr>
        <w:t xml:space="preserve">highlighting </w:t>
      </w:r>
      <w:r w:rsidR="00761D71" w:rsidRPr="0080785A">
        <w:rPr>
          <w:rFonts w:eastAsia="Times New Roman" w:cstheme="minorHAnsi"/>
          <w:sz w:val="24"/>
          <w:szCs w:val="24"/>
          <w:lang w:val="en-GB" w:eastAsia="sl-SI"/>
        </w:rPr>
        <w:t>the problem of overcrowding in secure departments for years, however, the situation has not improved and has even deteriorated.</w:t>
      </w:r>
    </w:p>
    <w:p w14:paraId="1CEE2F68" w14:textId="77777777" w:rsidR="004C248D" w:rsidRDefault="00761D71" w:rsidP="0080785A">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In 2017 the Ombudsman prepared a special report on this subject matter</w:t>
      </w:r>
      <w:r w:rsidRPr="0080785A">
        <w:rPr>
          <w:rFonts w:eastAsia="Times New Roman" w:cstheme="minorHAnsi"/>
          <w:sz w:val="24"/>
          <w:szCs w:val="24"/>
          <w:lang w:val="en-GB" w:eastAsia="sl-SI"/>
        </w:rPr>
        <w:t xml:space="preserve">. The report </w:t>
      </w:r>
      <w:r w:rsidR="007C1526" w:rsidRPr="0080785A">
        <w:rPr>
          <w:rFonts w:eastAsia="Times New Roman" w:cstheme="minorHAnsi"/>
          <w:sz w:val="24"/>
          <w:szCs w:val="24"/>
          <w:lang w:val="en-GB" w:eastAsia="sl-SI"/>
        </w:rPr>
        <w:t>was</w:t>
      </w:r>
      <w:r w:rsidRPr="0080785A">
        <w:rPr>
          <w:rFonts w:eastAsia="Times New Roman" w:cstheme="minorHAnsi"/>
          <w:sz w:val="24"/>
          <w:szCs w:val="24"/>
          <w:lang w:val="en-GB" w:eastAsia="sl-SI"/>
        </w:rPr>
        <w:t xml:space="preserve"> discussed at the National Assembly of the Republic of Slovenia, which recommended that the Government promptly prepare legislative amendments and adopt measures which will ensure more appropriate involuntary placement and treatment of people with mental health problems in social care institutions. Until a new regulation in this area is adopted or enforced, the National Assembly recommended that the Government ensures appropriate facilities in social care institutions and sufficient staff who are able to provide appropriate social care services.</w:t>
      </w:r>
    </w:p>
    <w:p w14:paraId="3C020289" w14:textId="7E7D0322" w:rsidR="00917F73" w:rsidRPr="0080785A" w:rsidRDefault="00761D71" w:rsidP="0080785A">
      <w:pPr>
        <w:spacing w:line="276" w:lineRule="auto"/>
        <w:jc w:val="both"/>
        <w:rPr>
          <w:rFonts w:eastAsia="Times New Roman" w:cstheme="minorHAnsi"/>
          <w:sz w:val="24"/>
          <w:szCs w:val="24"/>
          <w:lang w:val="en-GB" w:eastAsia="sl-SI"/>
        </w:rPr>
      </w:pPr>
      <w:r w:rsidRPr="0080785A">
        <w:rPr>
          <w:rFonts w:eastAsia="Times New Roman" w:cstheme="minorHAnsi"/>
          <w:sz w:val="24"/>
          <w:szCs w:val="24"/>
          <w:lang w:val="en-GB" w:eastAsia="sl-SI"/>
        </w:rPr>
        <w:t>Despite the Ombudsman’s special report and recommendations, social care institutions are still voicing problems associated with the admittance of people on the basis of court decisions. In 2018, on the basis of visits to special care institutions, the Ombudsman established that the situation regarding overcrowding has not significantly improved since 2017, overcrowding in certain cases was even worse.</w:t>
      </w:r>
    </w:p>
    <w:p w14:paraId="2BB8E21C" w14:textId="72CA0405" w:rsidR="00917F73" w:rsidRPr="0080785A" w:rsidRDefault="00761D71" w:rsidP="0080785A">
      <w:pPr>
        <w:spacing w:line="276" w:lineRule="auto"/>
        <w:jc w:val="both"/>
        <w:rPr>
          <w:rFonts w:eastAsia="Times New Roman" w:cstheme="minorHAnsi"/>
          <w:iCs/>
          <w:color w:val="2E74B5" w:themeColor="accent1" w:themeShade="BF"/>
          <w:sz w:val="24"/>
          <w:szCs w:val="24"/>
          <w:lang w:val="en-GB" w:eastAsia="sl-SI"/>
        </w:rPr>
      </w:pPr>
      <w:r w:rsidRPr="0080785A">
        <w:rPr>
          <w:rFonts w:eastAsia="Times New Roman" w:cstheme="minorHAnsi"/>
          <w:iCs/>
          <w:color w:val="2E74B5" w:themeColor="accent1" w:themeShade="BF"/>
          <w:sz w:val="24"/>
          <w:szCs w:val="24"/>
          <w:lang w:val="en-GB" w:eastAsia="sl-SI"/>
        </w:rPr>
        <w:t>Recommendation:</w:t>
      </w:r>
    </w:p>
    <w:p w14:paraId="0B343850" w14:textId="547F1B93" w:rsidR="00761D71" w:rsidRDefault="00761D71" w:rsidP="00641834">
      <w:pPr>
        <w:spacing w:line="276" w:lineRule="auto"/>
        <w:jc w:val="both"/>
        <w:rPr>
          <w:rFonts w:eastAsia="Times New Roman" w:cstheme="minorHAnsi"/>
          <w:iCs/>
          <w:color w:val="2E74B5" w:themeColor="accent1" w:themeShade="BF"/>
          <w:sz w:val="24"/>
          <w:szCs w:val="24"/>
          <w:lang w:val="en-GB" w:eastAsia="sl-SI"/>
        </w:rPr>
      </w:pPr>
      <w:r w:rsidRPr="00641834">
        <w:rPr>
          <w:rFonts w:eastAsia="Times New Roman" w:cstheme="minorHAnsi"/>
          <w:iCs/>
          <w:color w:val="2E74B5" w:themeColor="accent1" w:themeShade="BF"/>
          <w:sz w:val="24"/>
          <w:szCs w:val="24"/>
          <w:lang w:val="en-GB" w:eastAsia="sl-SI"/>
        </w:rPr>
        <w:t xml:space="preserve">Urgently take all necessary measures to ensure </w:t>
      </w:r>
      <w:r w:rsidR="00DE5A1A" w:rsidRPr="00641834">
        <w:rPr>
          <w:rFonts w:eastAsia="Times New Roman" w:cstheme="minorHAnsi"/>
          <w:iCs/>
          <w:color w:val="2E74B5" w:themeColor="accent1" w:themeShade="BF"/>
          <w:sz w:val="24"/>
          <w:szCs w:val="24"/>
          <w:lang w:val="en-GB" w:eastAsia="sl-SI"/>
        </w:rPr>
        <w:t>t</w:t>
      </w:r>
      <w:r w:rsidR="00DE5A1A" w:rsidRPr="0080785A">
        <w:rPr>
          <w:rFonts w:eastAsia="Times New Roman" w:cstheme="minorHAnsi"/>
          <w:iCs/>
          <w:color w:val="2E74B5" w:themeColor="accent1" w:themeShade="BF"/>
          <w:sz w:val="24"/>
          <w:szCs w:val="24"/>
          <w:lang w:val="en-GB" w:eastAsia="sl-SI"/>
        </w:rPr>
        <w:t xml:space="preserve">he </w:t>
      </w:r>
      <w:r w:rsidRPr="00641834">
        <w:rPr>
          <w:rFonts w:eastAsia="Times New Roman" w:cstheme="minorHAnsi"/>
          <w:iCs/>
          <w:color w:val="2E74B5" w:themeColor="accent1" w:themeShade="BF"/>
          <w:sz w:val="24"/>
          <w:szCs w:val="24"/>
          <w:lang w:val="en-GB" w:eastAsia="sl-SI"/>
        </w:rPr>
        <w:t>suitable involuntary admission and treatment of persons with mental disorders in social care institutions, including suitable additional facilities and staff</w:t>
      </w:r>
      <w:r w:rsidR="00DE5A1A" w:rsidRPr="0080785A">
        <w:rPr>
          <w:rFonts w:eastAsia="Times New Roman" w:cstheme="minorHAnsi"/>
          <w:iCs/>
          <w:color w:val="2E74B5" w:themeColor="accent1" w:themeShade="BF"/>
          <w:sz w:val="24"/>
          <w:szCs w:val="24"/>
          <w:lang w:val="en-GB" w:eastAsia="sl-SI"/>
        </w:rPr>
        <w:t xml:space="preserve"> to provide</w:t>
      </w:r>
      <w:r w:rsidR="00777EC1" w:rsidRPr="0080785A">
        <w:rPr>
          <w:rFonts w:eastAsia="Times New Roman" w:cstheme="minorHAnsi"/>
          <w:iCs/>
          <w:color w:val="2E74B5" w:themeColor="accent1" w:themeShade="BF"/>
          <w:sz w:val="24"/>
          <w:szCs w:val="24"/>
          <w:lang w:val="en-GB" w:eastAsia="sl-SI"/>
        </w:rPr>
        <w:t xml:space="preserve"> </w:t>
      </w:r>
      <w:r w:rsidRPr="0080785A">
        <w:rPr>
          <w:rFonts w:eastAsia="Times New Roman" w:cstheme="minorHAnsi"/>
          <w:iCs/>
          <w:color w:val="2E74B5" w:themeColor="accent1" w:themeShade="BF"/>
          <w:sz w:val="24"/>
          <w:szCs w:val="24"/>
          <w:lang w:val="en-GB" w:eastAsia="sl-SI"/>
        </w:rPr>
        <w:t>adequate social care services to these persons.</w:t>
      </w:r>
    </w:p>
    <w:p w14:paraId="2B51B111" w14:textId="77777777" w:rsidR="00641834" w:rsidRPr="00641834" w:rsidRDefault="00641834" w:rsidP="00641834">
      <w:pPr>
        <w:spacing w:line="276" w:lineRule="auto"/>
        <w:jc w:val="both"/>
        <w:rPr>
          <w:rFonts w:eastAsia="Times New Roman" w:cstheme="minorHAnsi"/>
          <w:iCs/>
          <w:color w:val="2E74B5" w:themeColor="accent1" w:themeShade="BF"/>
          <w:sz w:val="24"/>
          <w:szCs w:val="24"/>
          <w:lang w:val="en-GB" w:eastAsia="sl-SI"/>
        </w:rPr>
      </w:pPr>
    </w:p>
    <w:p w14:paraId="6D61192B" w14:textId="48231A38" w:rsidR="00761D71" w:rsidRPr="00641834" w:rsidRDefault="00110D59" w:rsidP="00641834">
      <w:pPr>
        <w:pStyle w:val="Odstavekseznama"/>
        <w:numPr>
          <w:ilvl w:val="0"/>
          <w:numId w:val="9"/>
        </w:numPr>
        <w:jc w:val="both"/>
        <w:rPr>
          <w:rFonts w:eastAsia="Times New Roman" w:cstheme="minorHAnsi"/>
          <w:b/>
          <w:bCs/>
          <w:color w:val="2E74B5" w:themeColor="accent1" w:themeShade="BF"/>
          <w:sz w:val="24"/>
          <w:szCs w:val="24"/>
          <w:lang w:val="en-GB" w:eastAsia="sl-SI"/>
        </w:rPr>
      </w:pPr>
      <w:r w:rsidRPr="00641834">
        <w:rPr>
          <w:rFonts w:eastAsia="Times New Roman" w:cstheme="minorHAnsi"/>
          <w:b/>
          <w:bCs/>
          <w:color w:val="2E74B5" w:themeColor="accent1" w:themeShade="BF"/>
          <w:sz w:val="24"/>
          <w:szCs w:val="24"/>
          <w:lang w:val="en-GB" w:eastAsia="sl-SI"/>
        </w:rPr>
        <w:t xml:space="preserve">DETENTION OF MIGRANT CHILDREN </w:t>
      </w:r>
    </w:p>
    <w:p w14:paraId="3FC4ADBD" w14:textId="7B562E1F" w:rsidR="007F3657" w:rsidRPr="0080785A" w:rsidRDefault="007F3657" w:rsidP="00205A47">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 xml:space="preserve">According to </w:t>
      </w:r>
      <w:r w:rsidRPr="0080785A">
        <w:rPr>
          <w:rFonts w:eastAsia="Times New Roman" w:cstheme="minorHAnsi"/>
          <w:sz w:val="24"/>
          <w:szCs w:val="24"/>
          <w:lang w:val="en-GB" w:eastAsia="sl-SI"/>
        </w:rPr>
        <w:t xml:space="preserve">national legislation (Foreigners Act), unaccompanied minors and families with children should be primarily accommodated in adequate institutions for the accommodation of children. However, in practice families with children and some unaccompanied minors are detained in the </w:t>
      </w:r>
      <w:r w:rsidR="001A013E" w:rsidRPr="0080785A">
        <w:rPr>
          <w:rFonts w:eastAsia="Times New Roman" w:cstheme="minorHAnsi"/>
          <w:sz w:val="24"/>
          <w:szCs w:val="24"/>
          <w:lang w:val="en-GB" w:eastAsia="sl-SI"/>
        </w:rPr>
        <w:t xml:space="preserve">Postojna </w:t>
      </w:r>
      <w:r w:rsidRPr="0080785A">
        <w:rPr>
          <w:rFonts w:eastAsia="Times New Roman" w:cstheme="minorHAnsi"/>
          <w:sz w:val="24"/>
          <w:szCs w:val="24"/>
          <w:lang w:val="en-GB" w:eastAsia="sl-SI"/>
        </w:rPr>
        <w:t xml:space="preserve">Centre for </w:t>
      </w:r>
      <w:r w:rsidR="001A013E" w:rsidRPr="0080785A">
        <w:rPr>
          <w:rFonts w:eastAsia="Times New Roman" w:cstheme="minorHAnsi"/>
          <w:sz w:val="24"/>
          <w:szCs w:val="24"/>
          <w:lang w:val="en-GB" w:eastAsia="sl-SI"/>
        </w:rPr>
        <w:t>F</w:t>
      </w:r>
      <w:r w:rsidRPr="0080785A">
        <w:rPr>
          <w:rFonts w:eastAsia="Times New Roman" w:cstheme="minorHAnsi"/>
          <w:sz w:val="24"/>
          <w:szCs w:val="24"/>
          <w:lang w:val="en-GB" w:eastAsia="sl-SI"/>
        </w:rPr>
        <w:t>oreigners, which is a closed facility.</w:t>
      </w:r>
    </w:p>
    <w:p w14:paraId="6AD952AA" w14:textId="1FAD2155" w:rsidR="007F3657" w:rsidRPr="0080785A" w:rsidRDefault="007F3657" w:rsidP="0080785A">
      <w:pPr>
        <w:spacing w:line="276" w:lineRule="auto"/>
        <w:jc w:val="both"/>
        <w:rPr>
          <w:rFonts w:eastAsia="Times New Roman" w:cstheme="minorHAnsi"/>
          <w:sz w:val="24"/>
          <w:szCs w:val="24"/>
          <w:lang w:val="en-GB" w:eastAsia="sl-SI"/>
        </w:rPr>
      </w:pPr>
      <w:r w:rsidRPr="0080785A">
        <w:rPr>
          <w:rFonts w:eastAsia="Times New Roman" w:cstheme="minorHAnsi"/>
          <w:sz w:val="24"/>
          <w:szCs w:val="24"/>
          <w:lang w:val="en-GB" w:eastAsia="sl-SI"/>
        </w:rPr>
        <w:lastRenderedPageBreak/>
        <w:t xml:space="preserve">The Ombudsman acknowledges the efforts made by the </w:t>
      </w:r>
      <w:r w:rsidR="00864420" w:rsidRPr="0080785A">
        <w:rPr>
          <w:rFonts w:eastAsia="Times New Roman" w:cstheme="minorHAnsi"/>
          <w:sz w:val="24"/>
          <w:szCs w:val="24"/>
          <w:lang w:val="en-GB" w:eastAsia="sl-SI"/>
        </w:rPr>
        <w:t>G</w:t>
      </w:r>
      <w:r w:rsidRPr="0080785A">
        <w:rPr>
          <w:rFonts w:eastAsia="Times New Roman" w:cstheme="minorHAnsi"/>
          <w:sz w:val="24"/>
          <w:szCs w:val="24"/>
          <w:lang w:val="en-GB" w:eastAsia="sl-SI"/>
        </w:rPr>
        <w:t xml:space="preserve">overnment in recent years to provide alternative solutions for the accommodation of unaccompanied minors in </w:t>
      </w:r>
      <w:r w:rsidR="001A013E" w:rsidRPr="0080785A">
        <w:rPr>
          <w:rFonts w:eastAsia="Times New Roman" w:cstheme="minorHAnsi"/>
          <w:sz w:val="24"/>
          <w:szCs w:val="24"/>
          <w:lang w:val="en-GB" w:eastAsia="sl-SI"/>
        </w:rPr>
        <w:t xml:space="preserve">the </w:t>
      </w:r>
      <w:r w:rsidRPr="00641834">
        <w:rPr>
          <w:rFonts w:eastAsia="Times New Roman" w:cstheme="minorHAnsi"/>
          <w:sz w:val="24"/>
          <w:szCs w:val="24"/>
          <w:lang w:val="en-GB" w:eastAsia="sl-SI"/>
        </w:rPr>
        <w:t xml:space="preserve">Postojna dormitory, but a systemic form of </w:t>
      </w:r>
      <w:r w:rsidRPr="0080785A">
        <w:rPr>
          <w:rFonts w:eastAsia="Times New Roman" w:cstheme="minorHAnsi"/>
          <w:sz w:val="24"/>
          <w:szCs w:val="24"/>
          <w:lang w:val="en-GB" w:eastAsia="sl-SI"/>
        </w:rPr>
        <w:t xml:space="preserve">accommodation and treatment of unaccompanied minors as a separate unit for their comprehensive treatment has not been established yet. Also, no alternative accommodation has been found for families with children. </w:t>
      </w:r>
    </w:p>
    <w:p w14:paraId="54EDA003" w14:textId="2B143EB1" w:rsidR="00761D71" w:rsidRPr="00BE4E1A" w:rsidRDefault="007F3657" w:rsidP="00BE4E1A">
      <w:pPr>
        <w:spacing w:line="276" w:lineRule="auto"/>
        <w:jc w:val="both"/>
        <w:rPr>
          <w:rFonts w:eastAsia="Times New Roman" w:cstheme="minorHAnsi"/>
          <w:sz w:val="24"/>
          <w:szCs w:val="24"/>
          <w:lang w:val="en-GB" w:eastAsia="sl-SI"/>
        </w:rPr>
      </w:pPr>
      <w:r w:rsidRPr="00BE4E1A">
        <w:rPr>
          <w:rFonts w:eastAsia="Times New Roman" w:cstheme="minorHAnsi"/>
          <w:sz w:val="24"/>
          <w:szCs w:val="24"/>
          <w:lang w:val="en-GB" w:eastAsia="sl-SI"/>
        </w:rPr>
        <w:t xml:space="preserve">According to the information provided by the Ministry of Interior, </w:t>
      </w:r>
      <w:r w:rsidR="00BE4E1A" w:rsidRPr="00BE4E1A">
        <w:rPr>
          <w:rFonts w:eastAsia="Times New Roman" w:cstheme="minorHAnsi"/>
          <w:sz w:val="24"/>
          <w:szCs w:val="24"/>
          <w:lang w:val="en-GB" w:eastAsia="sl-SI"/>
        </w:rPr>
        <w:t xml:space="preserve">245 </w:t>
      </w:r>
      <w:r w:rsidRPr="00BE4E1A">
        <w:rPr>
          <w:rFonts w:eastAsia="Times New Roman" w:cstheme="minorHAnsi"/>
          <w:sz w:val="24"/>
          <w:szCs w:val="24"/>
          <w:lang w:val="en-GB" w:eastAsia="sl-SI"/>
        </w:rPr>
        <w:t xml:space="preserve">unaccompanied and </w:t>
      </w:r>
      <w:r w:rsidR="00BE4E1A" w:rsidRPr="00BE4E1A">
        <w:rPr>
          <w:rFonts w:eastAsia="Times New Roman" w:cstheme="minorHAnsi"/>
          <w:sz w:val="24"/>
          <w:szCs w:val="24"/>
          <w:lang w:val="en-GB" w:eastAsia="sl-SI"/>
        </w:rPr>
        <w:t>66</w:t>
      </w:r>
      <w:r w:rsidRPr="00BE4E1A">
        <w:rPr>
          <w:rFonts w:eastAsia="Times New Roman" w:cstheme="minorHAnsi"/>
          <w:sz w:val="24"/>
          <w:szCs w:val="24"/>
          <w:lang w:val="en-GB" w:eastAsia="sl-SI"/>
        </w:rPr>
        <w:t xml:space="preserve"> accompanied minors were detained at the </w:t>
      </w:r>
      <w:r w:rsidR="001A013E" w:rsidRPr="00BE4E1A">
        <w:rPr>
          <w:rFonts w:eastAsia="Times New Roman" w:cstheme="minorHAnsi"/>
          <w:sz w:val="24"/>
          <w:szCs w:val="24"/>
          <w:lang w:val="en-GB" w:eastAsia="sl-SI"/>
        </w:rPr>
        <w:t>Postojna C</w:t>
      </w:r>
      <w:r w:rsidRPr="00BE4E1A">
        <w:rPr>
          <w:rFonts w:eastAsia="Times New Roman" w:cstheme="minorHAnsi"/>
          <w:sz w:val="24"/>
          <w:szCs w:val="24"/>
          <w:lang w:val="en-GB" w:eastAsia="sl-SI"/>
        </w:rPr>
        <w:t xml:space="preserve">entre for </w:t>
      </w:r>
      <w:r w:rsidR="001A013E" w:rsidRPr="00BE4E1A">
        <w:rPr>
          <w:rFonts w:eastAsia="Times New Roman" w:cstheme="minorHAnsi"/>
          <w:sz w:val="24"/>
          <w:szCs w:val="24"/>
          <w:lang w:val="en-GB" w:eastAsia="sl-SI"/>
        </w:rPr>
        <w:t>F</w:t>
      </w:r>
      <w:r w:rsidRPr="00BE4E1A">
        <w:rPr>
          <w:rFonts w:eastAsia="Times New Roman" w:cstheme="minorHAnsi"/>
          <w:sz w:val="24"/>
          <w:szCs w:val="24"/>
          <w:lang w:val="en-GB" w:eastAsia="sl-SI"/>
        </w:rPr>
        <w:t xml:space="preserve">oreigners in 2018 and </w:t>
      </w:r>
      <w:r w:rsidR="00BE4E1A" w:rsidRPr="00BE4E1A">
        <w:rPr>
          <w:rFonts w:eastAsia="Times New Roman" w:cstheme="minorHAnsi"/>
          <w:sz w:val="24"/>
          <w:szCs w:val="24"/>
          <w:lang w:val="en-GB" w:eastAsia="sl-SI"/>
        </w:rPr>
        <w:t xml:space="preserve">190 </w:t>
      </w:r>
      <w:r w:rsidRPr="00BE4E1A">
        <w:rPr>
          <w:rFonts w:eastAsia="Times New Roman" w:cstheme="minorHAnsi"/>
          <w:sz w:val="24"/>
          <w:szCs w:val="24"/>
          <w:lang w:val="en-GB" w:eastAsia="sl-SI"/>
        </w:rPr>
        <w:t xml:space="preserve">unaccompanied and </w:t>
      </w:r>
      <w:r w:rsidR="00BE4E1A" w:rsidRPr="00BE4E1A">
        <w:rPr>
          <w:rFonts w:eastAsia="Times New Roman" w:cstheme="minorHAnsi"/>
          <w:sz w:val="24"/>
          <w:szCs w:val="24"/>
          <w:lang w:val="en-GB" w:eastAsia="sl-SI"/>
        </w:rPr>
        <w:t xml:space="preserve">four </w:t>
      </w:r>
      <w:r w:rsidRPr="00BE4E1A">
        <w:rPr>
          <w:rFonts w:eastAsia="Times New Roman" w:cstheme="minorHAnsi"/>
          <w:sz w:val="24"/>
          <w:szCs w:val="24"/>
          <w:lang w:val="en-GB" w:eastAsia="sl-SI"/>
        </w:rPr>
        <w:t xml:space="preserve">accompanied minors </w:t>
      </w:r>
      <w:r w:rsidR="00BE4E1A">
        <w:rPr>
          <w:rFonts w:eastAsia="Times New Roman" w:cstheme="minorHAnsi"/>
          <w:sz w:val="24"/>
          <w:szCs w:val="24"/>
          <w:lang w:val="en-GB" w:eastAsia="sl-SI"/>
        </w:rPr>
        <w:t xml:space="preserve">from 1 January to 28 august 2019. </w:t>
      </w:r>
    </w:p>
    <w:p w14:paraId="3B206BA8" w14:textId="77777777" w:rsidR="00761D71" w:rsidRPr="00641834" w:rsidRDefault="00761D71" w:rsidP="00641834">
      <w:pPr>
        <w:spacing w:line="276" w:lineRule="auto"/>
        <w:jc w:val="both"/>
        <w:rPr>
          <w:rFonts w:eastAsia="Times New Roman" w:cstheme="minorHAnsi"/>
          <w:sz w:val="24"/>
          <w:szCs w:val="24"/>
          <w:lang w:val="en-GB" w:eastAsia="sl-SI"/>
        </w:rPr>
      </w:pPr>
      <w:r w:rsidRPr="00641834">
        <w:rPr>
          <w:rFonts w:eastAsia="Times New Roman" w:cstheme="minorHAnsi"/>
          <w:color w:val="2E74B5"/>
          <w:sz w:val="24"/>
          <w:szCs w:val="24"/>
          <w:lang w:val="en-GB" w:eastAsia="sl-SI"/>
        </w:rPr>
        <w:t>Recommendation</w:t>
      </w:r>
      <w:r w:rsidR="00F2497E" w:rsidRPr="00641834">
        <w:rPr>
          <w:rFonts w:eastAsia="Times New Roman" w:cstheme="minorHAnsi"/>
          <w:color w:val="2E74B5"/>
          <w:sz w:val="24"/>
          <w:szCs w:val="24"/>
          <w:lang w:val="en-GB" w:eastAsia="sl-SI"/>
        </w:rPr>
        <w:t>s</w:t>
      </w:r>
      <w:r w:rsidRPr="00641834">
        <w:rPr>
          <w:rFonts w:eastAsia="Times New Roman" w:cstheme="minorHAnsi"/>
          <w:color w:val="2E74B5"/>
          <w:sz w:val="24"/>
          <w:szCs w:val="24"/>
          <w:lang w:val="en-GB" w:eastAsia="sl-SI"/>
        </w:rPr>
        <w:t>:</w:t>
      </w:r>
    </w:p>
    <w:p w14:paraId="4F0D39E5" w14:textId="5EA6DB21" w:rsidR="00761D71" w:rsidRPr="00BE4E1A" w:rsidRDefault="00761D71" w:rsidP="00BE4E1A">
      <w:pPr>
        <w:pStyle w:val="gmail-standard"/>
        <w:spacing w:before="0" w:beforeAutospacing="0" w:after="160" w:afterAutospacing="0" w:line="276" w:lineRule="auto"/>
        <w:jc w:val="both"/>
        <w:rPr>
          <w:rFonts w:asciiTheme="minorHAnsi" w:hAnsiTheme="minorHAnsi" w:cstheme="minorHAnsi"/>
          <w:color w:val="2E74B5"/>
          <w:lang w:val="en-GB"/>
        </w:rPr>
      </w:pPr>
      <w:r w:rsidRPr="00641834">
        <w:rPr>
          <w:rFonts w:asciiTheme="minorHAnsi" w:hAnsiTheme="minorHAnsi" w:cstheme="minorHAnsi"/>
          <w:color w:val="2E74B5"/>
          <w:lang w:val="en-GB"/>
        </w:rPr>
        <w:t xml:space="preserve">Ensure that unaccompanied/separated minors are accommodated in an open (or semi-open) establishment specialised for </w:t>
      </w:r>
      <w:r w:rsidR="00294AD6" w:rsidRPr="00BE4E1A">
        <w:rPr>
          <w:rFonts w:asciiTheme="minorHAnsi" w:hAnsiTheme="minorHAnsi" w:cstheme="minorHAnsi"/>
          <w:color w:val="2E74B5"/>
          <w:lang w:val="en-GB"/>
        </w:rPr>
        <w:t>minors</w:t>
      </w:r>
      <w:r w:rsidRPr="00BE4E1A">
        <w:rPr>
          <w:rFonts w:asciiTheme="minorHAnsi" w:hAnsiTheme="minorHAnsi" w:cstheme="minorHAnsi"/>
          <w:color w:val="2E74B5"/>
          <w:lang w:val="en-GB"/>
        </w:rPr>
        <w:t>.</w:t>
      </w:r>
    </w:p>
    <w:p w14:paraId="5A36DFFA" w14:textId="4E979CF0" w:rsidR="00E86A41" w:rsidRDefault="00761D71" w:rsidP="00641834">
      <w:pPr>
        <w:pStyle w:val="gmail-standard"/>
        <w:spacing w:before="0" w:beforeAutospacing="0" w:after="160" w:afterAutospacing="0" w:line="276" w:lineRule="auto"/>
        <w:jc w:val="both"/>
        <w:rPr>
          <w:rFonts w:asciiTheme="minorHAnsi" w:hAnsiTheme="minorHAnsi" w:cstheme="minorHAnsi"/>
          <w:color w:val="2E74B5"/>
          <w:lang w:val="en-GB"/>
        </w:rPr>
      </w:pPr>
      <w:r w:rsidRPr="00BE4E1A">
        <w:rPr>
          <w:rFonts w:asciiTheme="minorHAnsi" w:hAnsiTheme="minorHAnsi" w:cstheme="minorHAnsi"/>
          <w:color w:val="2E74B5"/>
          <w:lang w:val="en-GB"/>
        </w:rPr>
        <w:t xml:space="preserve">Ensure that </w:t>
      </w:r>
      <w:r w:rsidR="00F438F1" w:rsidRPr="00BE4E1A">
        <w:rPr>
          <w:rFonts w:asciiTheme="minorHAnsi" w:hAnsiTheme="minorHAnsi" w:cstheme="minorHAnsi"/>
          <w:color w:val="2E74B5"/>
          <w:lang w:val="en-GB"/>
        </w:rPr>
        <w:t xml:space="preserve">adequate alternative accommodation facilities are ensured for </w:t>
      </w:r>
      <w:r w:rsidRPr="00BE4E1A">
        <w:rPr>
          <w:rFonts w:asciiTheme="minorHAnsi" w:hAnsiTheme="minorHAnsi" w:cstheme="minorHAnsi"/>
          <w:color w:val="2E74B5"/>
          <w:lang w:val="en-GB"/>
        </w:rPr>
        <w:t>minors with their parents</w:t>
      </w:r>
      <w:r w:rsidR="00F438F1" w:rsidRPr="00BE4E1A">
        <w:rPr>
          <w:rFonts w:asciiTheme="minorHAnsi" w:hAnsiTheme="minorHAnsi" w:cstheme="minorHAnsi"/>
          <w:color w:val="2E74B5"/>
          <w:lang w:val="en-GB"/>
        </w:rPr>
        <w:t>, and their placement</w:t>
      </w:r>
      <w:r w:rsidRPr="00BE4E1A">
        <w:rPr>
          <w:rFonts w:asciiTheme="minorHAnsi" w:hAnsiTheme="minorHAnsi" w:cstheme="minorHAnsi"/>
          <w:color w:val="2E74B5"/>
          <w:lang w:val="en-GB"/>
        </w:rPr>
        <w:t xml:space="preserve"> in a detention centre should only occur as a last resort.</w:t>
      </w:r>
    </w:p>
    <w:p w14:paraId="296C9155" w14:textId="77777777" w:rsidR="00641834" w:rsidRPr="00641834" w:rsidRDefault="00641834" w:rsidP="00641834">
      <w:pPr>
        <w:pStyle w:val="gmail-standard"/>
        <w:spacing w:before="0" w:beforeAutospacing="0" w:after="160" w:afterAutospacing="0" w:line="276" w:lineRule="auto"/>
        <w:jc w:val="both"/>
        <w:rPr>
          <w:rFonts w:asciiTheme="minorHAnsi" w:hAnsiTheme="minorHAnsi" w:cstheme="minorHAnsi"/>
          <w:color w:val="2E74B5"/>
          <w:lang w:val="en-GB"/>
        </w:rPr>
      </w:pPr>
    </w:p>
    <w:p w14:paraId="30668524" w14:textId="0D762A99" w:rsidR="00761D71" w:rsidRPr="00641834" w:rsidRDefault="00110D59" w:rsidP="00641834">
      <w:pPr>
        <w:pStyle w:val="Odstavekseznama"/>
        <w:numPr>
          <w:ilvl w:val="0"/>
          <w:numId w:val="9"/>
        </w:numPr>
        <w:spacing w:line="276" w:lineRule="auto"/>
        <w:jc w:val="both"/>
        <w:rPr>
          <w:rFonts w:eastAsia="Times New Roman" w:cstheme="minorHAnsi"/>
          <w:sz w:val="24"/>
          <w:szCs w:val="24"/>
          <w:lang w:val="en-GB" w:eastAsia="sl-SI"/>
        </w:rPr>
      </w:pPr>
      <w:r w:rsidRPr="00641834">
        <w:rPr>
          <w:rFonts w:eastAsia="Times New Roman" w:cstheme="minorHAnsi"/>
          <w:b/>
          <w:bCs/>
          <w:color w:val="2E74B5"/>
          <w:sz w:val="24"/>
          <w:szCs w:val="24"/>
          <w:lang w:val="en-GB" w:eastAsia="sl-SI"/>
        </w:rPr>
        <w:t>ACCESS TO ASYLUM AND FORCIBLE RETURNS</w:t>
      </w:r>
      <w:r w:rsidR="00EF6307" w:rsidRPr="00641834">
        <w:rPr>
          <w:rFonts w:eastAsia="Times New Roman" w:cstheme="minorHAnsi"/>
          <w:b/>
          <w:bCs/>
          <w:color w:val="2E74B5"/>
          <w:sz w:val="24"/>
          <w:szCs w:val="24"/>
          <w:lang w:val="en-GB" w:eastAsia="sl-SI"/>
        </w:rPr>
        <w:t xml:space="preserve"> </w:t>
      </w:r>
    </w:p>
    <w:p w14:paraId="680E82A7" w14:textId="6863139D" w:rsidR="00761D71" w:rsidRPr="00205A47" w:rsidRDefault="00761D71" w:rsidP="00BE4E1A">
      <w:pPr>
        <w:spacing w:after="0"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In 2018</w:t>
      </w:r>
      <w:r w:rsidR="00AE5A26" w:rsidRPr="00641834">
        <w:rPr>
          <w:rFonts w:eastAsia="Times New Roman" w:cstheme="minorHAnsi"/>
          <w:sz w:val="24"/>
          <w:szCs w:val="24"/>
          <w:lang w:val="en-GB" w:eastAsia="sl-SI"/>
        </w:rPr>
        <w:t>,</w:t>
      </w:r>
      <w:r w:rsidRPr="00641834">
        <w:rPr>
          <w:rFonts w:eastAsia="Times New Roman" w:cstheme="minorHAnsi"/>
          <w:sz w:val="24"/>
          <w:szCs w:val="24"/>
          <w:lang w:val="en-GB" w:eastAsia="sl-SI"/>
        </w:rPr>
        <w:t xml:space="preserve"> </w:t>
      </w:r>
      <w:r w:rsidR="00F438F1" w:rsidRPr="00641834">
        <w:rPr>
          <w:rFonts w:eastAsia="Times New Roman" w:cstheme="minorHAnsi"/>
          <w:sz w:val="24"/>
          <w:szCs w:val="24"/>
          <w:lang w:val="en-GB" w:eastAsia="sl-SI"/>
        </w:rPr>
        <w:t>th</w:t>
      </w:r>
      <w:r w:rsidR="00F438F1" w:rsidRPr="00BE4E1A">
        <w:rPr>
          <w:rFonts w:eastAsia="Times New Roman" w:cstheme="minorHAnsi"/>
          <w:sz w:val="24"/>
          <w:szCs w:val="24"/>
          <w:lang w:val="en-GB" w:eastAsia="sl-SI"/>
        </w:rPr>
        <w:t xml:space="preserve">e </w:t>
      </w:r>
      <w:r w:rsidRPr="00BE4E1A">
        <w:rPr>
          <w:rFonts w:eastAsia="Times New Roman" w:cstheme="minorHAnsi"/>
          <w:sz w:val="24"/>
          <w:szCs w:val="24"/>
          <w:lang w:val="en-GB" w:eastAsia="sl-SI"/>
        </w:rPr>
        <w:t>media and non-governmental organi</w:t>
      </w:r>
      <w:r w:rsidR="00F438F1" w:rsidRPr="00BE4E1A">
        <w:rPr>
          <w:rFonts w:eastAsia="Times New Roman" w:cstheme="minorHAnsi"/>
          <w:sz w:val="24"/>
          <w:szCs w:val="24"/>
          <w:lang w:val="en-GB" w:eastAsia="sl-SI"/>
        </w:rPr>
        <w:t>s</w:t>
      </w:r>
      <w:r w:rsidRPr="00BE4E1A">
        <w:rPr>
          <w:rFonts w:eastAsia="Times New Roman" w:cstheme="minorHAnsi"/>
          <w:sz w:val="24"/>
          <w:szCs w:val="24"/>
          <w:lang w:val="en-GB" w:eastAsia="sl-SI"/>
        </w:rPr>
        <w:t xml:space="preserve">ations reported </w:t>
      </w:r>
      <w:r w:rsidR="00BE4E1A">
        <w:rPr>
          <w:rFonts w:eastAsia="Times New Roman" w:cstheme="minorHAnsi"/>
          <w:sz w:val="24"/>
          <w:szCs w:val="24"/>
          <w:lang w:val="en-GB" w:eastAsia="sl-SI"/>
        </w:rPr>
        <w:t xml:space="preserve">about </w:t>
      </w:r>
      <w:r w:rsidRPr="00BE4E1A">
        <w:rPr>
          <w:rFonts w:eastAsia="Times New Roman" w:cstheme="minorHAnsi"/>
          <w:sz w:val="24"/>
          <w:szCs w:val="24"/>
          <w:lang w:val="en-GB" w:eastAsia="sl-SI"/>
        </w:rPr>
        <w:t xml:space="preserve">many asylum-seekers claiming to be forcibly returned to Croatia even though they expressed their intention </w:t>
      </w:r>
      <w:r w:rsidR="00F438F1" w:rsidRPr="00BE4E1A">
        <w:rPr>
          <w:rFonts w:eastAsia="Times New Roman" w:cstheme="minorHAnsi"/>
          <w:sz w:val="24"/>
          <w:szCs w:val="24"/>
          <w:lang w:val="en-GB" w:eastAsia="sl-SI"/>
        </w:rPr>
        <w:t xml:space="preserve">of </w:t>
      </w:r>
      <w:r w:rsidRPr="00BE4E1A">
        <w:rPr>
          <w:rFonts w:eastAsia="Times New Roman" w:cstheme="minorHAnsi"/>
          <w:sz w:val="24"/>
          <w:szCs w:val="24"/>
          <w:lang w:val="en-GB" w:eastAsia="sl-SI"/>
        </w:rPr>
        <w:t>claim</w:t>
      </w:r>
      <w:r w:rsidR="00F438F1" w:rsidRPr="00BE4E1A">
        <w:rPr>
          <w:rFonts w:eastAsia="Times New Roman" w:cstheme="minorHAnsi"/>
          <w:sz w:val="24"/>
          <w:szCs w:val="24"/>
          <w:lang w:val="en-GB" w:eastAsia="sl-SI"/>
        </w:rPr>
        <w:t>ing</w:t>
      </w:r>
      <w:r w:rsidRPr="00BE4E1A">
        <w:rPr>
          <w:rFonts w:eastAsia="Times New Roman" w:cstheme="minorHAnsi"/>
          <w:sz w:val="24"/>
          <w:szCs w:val="24"/>
          <w:lang w:val="en-GB" w:eastAsia="sl-SI"/>
        </w:rPr>
        <w:t xml:space="preserve"> asylum to police officers. Th</w:t>
      </w:r>
      <w:r w:rsidR="00F438F1" w:rsidRPr="00BE4E1A">
        <w:rPr>
          <w:rFonts w:eastAsia="Times New Roman" w:cstheme="minorHAnsi"/>
          <w:sz w:val="24"/>
          <w:szCs w:val="24"/>
          <w:lang w:val="en-GB" w:eastAsia="sl-SI"/>
        </w:rPr>
        <w:t>e</w:t>
      </w:r>
      <w:r w:rsidRPr="00BE4E1A">
        <w:rPr>
          <w:rFonts w:eastAsia="Times New Roman" w:cstheme="minorHAnsi"/>
          <w:sz w:val="24"/>
          <w:szCs w:val="24"/>
          <w:lang w:val="en-GB" w:eastAsia="sl-SI"/>
        </w:rPr>
        <w:t xml:space="preserve">se allegations were </w:t>
      </w:r>
      <w:r w:rsidR="00F438F1" w:rsidRPr="00BE4E1A">
        <w:rPr>
          <w:rFonts w:eastAsia="Times New Roman" w:cstheme="minorHAnsi"/>
          <w:sz w:val="24"/>
          <w:szCs w:val="24"/>
          <w:lang w:val="en-GB" w:eastAsia="sl-SI"/>
        </w:rPr>
        <w:t xml:space="preserve">also </w:t>
      </w:r>
      <w:r w:rsidRPr="00BE4E1A">
        <w:rPr>
          <w:rFonts w:eastAsia="Times New Roman" w:cstheme="minorHAnsi"/>
          <w:sz w:val="24"/>
          <w:szCs w:val="24"/>
          <w:lang w:val="en-GB" w:eastAsia="sl-SI"/>
        </w:rPr>
        <w:t xml:space="preserve">supported by statistics received by </w:t>
      </w:r>
      <w:r w:rsidR="00F438F1" w:rsidRPr="00BE4E1A">
        <w:rPr>
          <w:rFonts w:eastAsia="Times New Roman" w:cstheme="minorHAnsi"/>
          <w:sz w:val="24"/>
          <w:szCs w:val="24"/>
          <w:lang w:val="en-GB" w:eastAsia="sl-SI"/>
        </w:rPr>
        <w:t xml:space="preserve">the </w:t>
      </w:r>
      <w:r w:rsidRPr="00BE4E1A">
        <w:rPr>
          <w:rFonts w:eastAsia="Times New Roman" w:cstheme="minorHAnsi"/>
          <w:sz w:val="24"/>
          <w:szCs w:val="24"/>
          <w:lang w:val="en-GB" w:eastAsia="sl-SI"/>
        </w:rPr>
        <w:t xml:space="preserve">Ombudsman. For example, in May 2018, police officers </w:t>
      </w:r>
      <w:r w:rsidR="00F438F1" w:rsidRPr="00BE4E1A">
        <w:rPr>
          <w:rFonts w:eastAsia="Times New Roman" w:cstheme="minorHAnsi"/>
          <w:sz w:val="24"/>
          <w:szCs w:val="24"/>
          <w:lang w:val="en-GB" w:eastAsia="sl-SI"/>
        </w:rPr>
        <w:t xml:space="preserve">at the Črnomelj </w:t>
      </w:r>
      <w:r w:rsidRPr="00BE4E1A">
        <w:rPr>
          <w:rFonts w:eastAsia="Times New Roman" w:cstheme="minorHAnsi"/>
          <w:sz w:val="24"/>
          <w:szCs w:val="24"/>
          <w:lang w:val="en-GB" w:eastAsia="sl-SI"/>
        </w:rPr>
        <w:t xml:space="preserve">police station dealt with 379 persons who irregularly entered Slovenia, of which 371 expressed their intention to submit an application for international protection, which </w:t>
      </w:r>
      <w:r w:rsidR="00B25476" w:rsidRPr="00BE4E1A">
        <w:rPr>
          <w:rFonts w:eastAsia="Times New Roman" w:cstheme="minorHAnsi"/>
          <w:sz w:val="24"/>
          <w:szCs w:val="24"/>
          <w:lang w:val="en-GB" w:eastAsia="sl-SI"/>
        </w:rPr>
        <w:t xml:space="preserve">amounts to </w:t>
      </w:r>
      <w:r w:rsidRPr="00BE4E1A">
        <w:rPr>
          <w:rFonts w:eastAsia="Times New Roman" w:cstheme="minorHAnsi"/>
          <w:sz w:val="24"/>
          <w:szCs w:val="24"/>
          <w:lang w:val="en-GB" w:eastAsia="sl-SI"/>
        </w:rPr>
        <w:t>97.88</w:t>
      </w:r>
      <w:r w:rsidR="00F438F1" w:rsidRPr="00BE4E1A">
        <w:rPr>
          <w:rFonts w:eastAsia="Times New Roman" w:cstheme="minorHAnsi"/>
          <w:sz w:val="24"/>
          <w:szCs w:val="24"/>
          <w:lang w:val="en-GB" w:eastAsia="sl-SI"/>
        </w:rPr>
        <w:t>%.</w:t>
      </w:r>
      <w:r w:rsidRPr="00BE4E1A">
        <w:rPr>
          <w:rFonts w:eastAsia="Times New Roman" w:cstheme="minorHAnsi"/>
          <w:sz w:val="24"/>
          <w:szCs w:val="24"/>
          <w:lang w:val="en-GB" w:eastAsia="sl-SI"/>
        </w:rPr>
        <w:t xml:space="preserve"> In June, out of a total of 412 foreign</w:t>
      </w:r>
      <w:r w:rsidR="003D317B" w:rsidRPr="00BE4E1A">
        <w:rPr>
          <w:rFonts w:eastAsia="Times New Roman" w:cstheme="minorHAnsi"/>
          <w:sz w:val="24"/>
          <w:szCs w:val="24"/>
          <w:lang w:val="en-GB" w:eastAsia="sl-SI"/>
        </w:rPr>
        <w:t xml:space="preserve"> nationals</w:t>
      </w:r>
      <w:r w:rsidR="00673337" w:rsidRPr="00BE4E1A">
        <w:rPr>
          <w:rFonts w:eastAsia="Times New Roman" w:cstheme="minorHAnsi"/>
          <w:sz w:val="24"/>
          <w:szCs w:val="24"/>
          <w:lang w:val="en-GB" w:eastAsia="sl-SI"/>
        </w:rPr>
        <w:t xml:space="preserve"> treated, only 13</w:t>
      </w:r>
      <w:r w:rsidR="00F438F1" w:rsidRPr="00BE4E1A">
        <w:rPr>
          <w:rFonts w:eastAsia="Times New Roman" w:cstheme="minorHAnsi"/>
          <w:sz w:val="24"/>
          <w:szCs w:val="24"/>
          <w:lang w:val="en-GB" w:eastAsia="sl-SI"/>
        </w:rPr>
        <w:t xml:space="preserve"> </w:t>
      </w:r>
      <w:r w:rsidR="00B25476" w:rsidRPr="00BE4E1A">
        <w:rPr>
          <w:rFonts w:eastAsia="Times New Roman" w:cstheme="minorHAnsi"/>
          <w:sz w:val="24"/>
          <w:szCs w:val="24"/>
          <w:lang w:val="en-GB" w:eastAsia="sl-SI"/>
        </w:rPr>
        <w:t>(</w:t>
      </w:r>
      <w:r w:rsidR="00F438F1" w:rsidRPr="00BE4E1A">
        <w:rPr>
          <w:rFonts w:eastAsia="Times New Roman" w:cstheme="minorHAnsi"/>
          <w:sz w:val="24"/>
          <w:szCs w:val="24"/>
          <w:lang w:val="en-GB" w:eastAsia="sl-SI"/>
        </w:rPr>
        <w:t>i.e.</w:t>
      </w:r>
      <w:r w:rsidR="00673337" w:rsidRPr="00BE4E1A">
        <w:rPr>
          <w:rFonts w:eastAsia="Times New Roman" w:cstheme="minorHAnsi"/>
          <w:sz w:val="24"/>
          <w:szCs w:val="24"/>
          <w:lang w:val="en-GB" w:eastAsia="sl-SI"/>
        </w:rPr>
        <w:t xml:space="preserve"> 3.</w:t>
      </w:r>
      <w:r w:rsidRPr="00BE4E1A">
        <w:rPr>
          <w:rFonts w:eastAsia="Times New Roman" w:cstheme="minorHAnsi"/>
          <w:sz w:val="24"/>
          <w:szCs w:val="24"/>
          <w:lang w:val="en-GB" w:eastAsia="sl-SI"/>
        </w:rPr>
        <w:t>15 %</w:t>
      </w:r>
      <w:r w:rsidR="00B25476" w:rsidRPr="00BE4E1A">
        <w:rPr>
          <w:rFonts w:eastAsia="Times New Roman" w:cstheme="minorHAnsi"/>
          <w:sz w:val="24"/>
          <w:szCs w:val="24"/>
          <w:lang w:val="en-GB" w:eastAsia="sl-SI"/>
        </w:rPr>
        <w:t>)</w:t>
      </w:r>
      <w:r w:rsidRPr="00BE4E1A">
        <w:rPr>
          <w:rFonts w:eastAsia="Times New Roman" w:cstheme="minorHAnsi"/>
          <w:sz w:val="24"/>
          <w:szCs w:val="24"/>
          <w:lang w:val="en-GB" w:eastAsia="sl-SI"/>
        </w:rPr>
        <w:t xml:space="preserve"> were recorded </w:t>
      </w:r>
      <w:r w:rsidR="00F438F1" w:rsidRPr="00BE4E1A">
        <w:rPr>
          <w:rFonts w:eastAsia="Times New Roman" w:cstheme="minorHAnsi"/>
          <w:sz w:val="24"/>
          <w:szCs w:val="24"/>
          <w:lang w:val="en-GB" w:eastAsia="sl-SI"/>
        </w:rPr>
        <w:t xml:space="preserve">as </w:t>
      </w:r>
      <w:r w:rsidRPr="00BE4E1A">
        <w:rPr>
          <w:rFonts w:eastAsia="Times New Roman" w:cstheme="minorHAnsi"/>
          <w:sz w:val="24"/>
          <w:szCs w:val="24"/>
          <w:lang w:val="en-GB" w:eastAsia="sl-SI"/>
        </w:rPr>
        <w:t>express</w:t>
      </w:r>
      <w:r w:rsidR="00F438F1" w:rsidRPr="00BE4E1A">
        <w:rPr>
          <w:rFonts w:eastAsia="Times New Roman" w:cstheme="minorHAnsi"/>
          <w:sz w:val="24"/>
          <w:szCs w:val="24"/>
          <w:lang w:val="en-GB" w:eastAsia="sl-SI"/>
        </w:rPr>
        <w:t>ing</w:t>
      </w:r>
      <w:r w:rsidRPr="00BE4E1A">
        <w:rPr>
          <w:rFonts w:eastAsia="Times New Roman" w:cstheme="minorHAnsi"/>
          <w:sz w:val="24"/>
          <w:szCs w:val="24"/>
          <w:lang w:val="en-GB" w:eastAsia="sl-SI"/>
        </w:rPr>
        <w:t xml:space="preserve"> their intention to submit an application for inte</w:t>
      </w:r>
      <w:r w:rsidR="00673337" w:rsidRPr="00BE4E1A">
        <w:rPr>
          <w:rFonts w:eastAsia="Times New Roman" w:cstheme="minorHAnsi"/>
          <w:sz w:val="24"/>
          <w:szCs w:val="24"/>
          <w:lang w:val="en-GB" w:eastAsia="sl-SI"/>
        </w:rPr>
        <w:t xml:space="preserve">rnational protection. </w:t>
      </w:r>
      <w:r w:rsidR="00F438F1" w:rsidRPr="00BE4E1A">
        <w:rPr>
          <w:rFonts w:eastAsia="Times New Roman" w:cstheme="minorHAnsi"/>
          <w:sz w:val="24"/>
          <w:szCs w:val="24"/>
          <w:lang w:val="en-GB" w:eastAsia="sl-SI"/>
        </w:rPr>
        <w:t xml:space="preserve">The </w:t>
      </w:r>
      <w:r w:rsidR="00673337" w:rsidRPr="00BE4E1A">
        <w:rPr>
          <w:rFonts w:eastAsia="Times New Roman" w:cstheme="minorHAnsi"/>
          <w:sz w:val="24"/>
          <w:szCs w:val="24"/>
          <w:lang w:val="en-GB" w:eastAsia="sl-SI"/>
        </w:rPr>
        <w:t>Ombudsman’</w:t>
      </w:r>
      <w:r w:rsidRPr="00BE4E1A">
        <w:rPr>
          <w:rFonts w:eastAsia="Times New Roman" w:cstheme="minorHAnsi"/>
          <w:sz w:val="24"/>
          <w:szCs w:val="24"/>
          <w:lang w:val="en-GB" w:eastAsia="sl-SI"/>
        </w:rPr>
        <w:t xml:space="preserve">s findings </w:t>
      </w:r>
      <w:r w:rsidR="00F438F1" w:rsidRPr="00BE4E1A">
        <w:rPr>
          <w:rFonts w:eastAsia="Times New Roman" w:cstheme="minorHAnsi"/>
          <w:sz w:val="24"/>
          <w:szCs w:val="24"/>
          <w:lang w:val="en-GB" w:eastAsia="sl-SI"/>
        </w:rPr>
        <w:t xml:space="preserve">established during </w:t>
      </w:r>
      <w:r w:rsidRPr="00BE4E1A">
        <w:rPr>
          <w:rFonts w:eastAsia="Times New Roman" w:cstheme="minorHAnsi"/>
          <w:sz w:val="24"/>
          <w:szCs w:val="24"/>
          <w:lang w:val="en-GB" w:eastAsia="sl-SI"/>
        </w:rPr>
        <w:t>visits to police stations showed the seriousness of the allegations that there may have been irregularities in some police procedures, including the implementation of collective expulsions prohibited un</w:t>
      </w:r>
      <w:r w:rsidR="00673337" w:rsidRPr="00641834">
        <w:rPr>
          <w:rFonts w:eastAsia="Times New Roman" w:cstheme="minorHAnsi"/>
          <w:sz w:val="24"/>
          <w:szCs w:val="24"/>
          <w:lang w:val="en-GB" w:eastAsia="sl-SI"/>
        </w:rPr>
        <w:t>der Article 4 of Protocol No. 4</w:t>
      </w:r>
      <w:r w:rsidRPr="00641834">
        <w:rPr>
          <w:rFonts w:eastAsia="Times New Roman" w:cstheme="minorHAnsi"/>
          <w:sz w:val="24"/>
          <w:szCs w:val="24"/>
          <w:lang w:val="en-GB" w:eastAsia="sl-SI"/>
        </w:rPr>
        <w:t xml:space="preserve"> to the European Convention for the Protection of Human Rights and Fundamental Freedoms. The Ombudsman is also concerned about the fact that foreig</w:t>
      </w:r>
      <w:r w:rsidR="00B25476" w:rsidRPr="00641834">
        <w:rPr>
          <w:rFonts w:eastAsia="Times New Roman" w:cstheme="minorHAnsi"/>
          <w:sz w:val="24"/>
          <w:szCs w:val="24"/>
          <w:lang w:val="en-GB" w:eastAsia="sl-SI"/>
        </w:rPr>
        <w:t>n nat</w:t>
      </w:r>
      <w:r w:rsidR="00B25476" w:rsidRPr="00BE4E1A">
        <w:rPr>
          <w:rFonts w:eastAsia="Times New Roman" w:cstheme="minorHAnsi"/>
          <w:sz w:val="24"/>
          <w:szCs w:val="24"/>
          <w:lang w:val="en-GB" w:eastAsia="sl-SI"/>
        </w:rPr>
        <w:t>ionals</w:t>
      </w:r>
      <w:r w:rsidRPr="00BE4E1A">
        <w:rPr>
          <w:rFonts w:eastAsia="Times New Roman" w:cstheme="minorHAnsi"/>
          <w:sz w:val="24"/>
          <w:szCs w:val="24"/>
          <w:lang w:val="en-GB" w:eastAsia="sl-SI"/>
        </w:rPr>
        <w:t xml:space="preserve"> who are caught enter</w:t>
      </w:r>
      <w:r w:rsidR="00436058" w:rsidRPr="00BE4E1A">
        <w:rPr>
          <w:rFonts w:eastAsia="Times New Roman" w:cstheme="minorHAnsi"/>
          <w:sz w:val="24"/>
          <w:szCs w:val="24"/>
          <w:lang w:val="en-GB" w:eastAsia="sl-SI"/>
        </w:rPr>
        <w:t>ing</w:t>
      </w:r>
      <w:r w:rsidRPr="00BE4E1A">
        <w:rPr>
          <w:rFonts w:eastAsia="Times New Roman" w:cstheme="minorHAnsi"/>
          <w:sz w:val="24"/>
          <w:szCs w:val="24"/>
          <w:lang w:val="en-GB" w:eastAsia="sl-SI"/>
        </w:rPr>
        <w:t xml:space="preserve"> Slovenia irr</w:t>
      </w:r>
      <w:r w:rsidR="00673337" w:rsidRPr="00BE4E1A">
        <w:rPr>
          <w:rFonts w:eastAsia="Times New Roman" w:cstheme="minorHAnsi"/>
          <w:sz w:val="24"/>
          <w:szCs w:val="24"/>
          <w:lang w:val="en-GB" w:eastAsia="sl-SI"/>
        </w:rPr>
        <w:t>egularly and do</w:t>
      </w:r>
      <w:r w:rsidR="00436058" w:rsidRPr="00BE4E1A">
        <w:rPr>
          <w:rFonts w:eastAsia="Times New Roman" w:cstheme="minorHAnsi"/>
          <w:sz w:val="24"/>
          <w:szCs w:val="24"/>
          <w:lang w:val="en-GB" w:eastAsia="sl-SI"/>
        </w:rPr>
        <w:t xml:space="preserve"> not </w:t>
      </w:r>
      <w:r w:rsidR="00673337" w:rsidRPr="00BE4E1A">
        <w:rPr>
          <w:rFonts w:eastAsia="Times New Roman" w:cstheme="minorHAnsi"/>
          <w:sz w:val="24"/>
          <w:szCs w:val="24"/>
          <w:lang w:val="en-GB" w:eastAsia="sl-SI"/>
        </w:rPr>
        <w:t>apply or can</w:t>
      </w:r>
      <w:r w:rsidR="00436058" w:rsidRPr="00BE4E1A">
        <w:rPr>
          <w:rFonts w:eastAsia="Times New Roman" w:cstheme="minorHAnsi"/>
          <w:sz w:val="24"/>
          <w:szCs w:val="24"/>
          <w:lang w:val="en-GB" w:eastAsia="sl-SI"/>
        </w:rPr>
        <w:t>no</w:t>
      </w:r>
      <w:r w:rsidRPr="00BE4E1A">
        <w:rPr>
          <w:rFonts w:eastAsia="Times New Roman" w:cstheme="minorHAnsi"/>
          <w:sz w:val="24"/>
          <w:szCs w:val="24"/>
          <w:lang w:val="en-GB" w:eastAsia="sl-SI"/>
        </w:rPr>
        <w:t xml:space="preserve">t apply for asylum are returned to Croatia </w:t>
      </w:r>
      <w:r w:rsidR="00436058" w:rsidRPr="00BE4E1A">
        <w:rPr>
          <w:rFonts w:eastAsia="Times New Roman" w:cstheme="minorHAnsi"/>
          <w:sz w:val="24"/>
          <w:szCs w:val="24"/>
          <w:lang w:val="en-GB" w:eastAsia="sl-SI"/>
        </w:rPr>
        <w:t xml:space="preserve">as part of </w:t>
      </w:r>
      <w:r w:rsidRPr="00BE4E1A">
        <w:rPr>
          <w:rFonts w:eastAsia="Times New Roman" w:cstheme="minorHAnsi"/>
          <w:sz w:val="24"/>
          <w:szCs w:val="24"/>
          <w:lang w:val="en-GB" w:eastAsia="sl-SI"/>
        </w:rPr>
        <w:t xml:space="preserve">so-called </w:t>
      </w:r>
      <w:r w:rsidR="00462DC6" w:rsidRPr="00BE4E1A">
        <w:rPr>
          <w:rFonts w:eastAsia="Times New Roman" w:cstheme="minorHAnsi"/>
          <w:sz w:val="24"/>
          <w:szCs w:val="24"/>
          <w:lang w:val="en-GB" w:eastAsia="sl-SI"/>
        </w:rPr>
        <w:t>“</w:t>
      </w:r>
      <w:r w:rsidRPr="00BE4E1A">
        <w:rPr>
          <w:rFonts w:eastAsia="Times New Roman" w:cstheme="minorHAnsi"/>
          <w:sz w:val="24"/>
          <w:szCs w:val="24"/>
          <w:lang w:val="en-GB" w:eastAsia="sl-SI"/>
        </w:rPr>
        <w:t>informal returns</w:t>
      </w:r>
      <w:r w:rsidR="00462DC6" w:rsidRPr="00BE4E1A">
        <w:rPr>
          <w:rFonts w:eastAsia="Times New Roman" w:cstheme="minorHAnsi"/>
          <w:sz w:val="24"/>
          <w:szCs w:val="24"/>
          <w:lang w:val="en-GB" w:eastAsia="sl-SI"/>
        </w:rPr>
        <w:t>”</w:t>
      </w:r>
      <w:r w:rsidRPr="00BE4E1A">
        <w:rPr>
          <w:rFonts w:eastAsia="Times New Roman" w:cstheme="minorHAnsi"/>
          <w:sz w:val="24"/>
          <w:szCs w:val="24"/>
          <w:lang w:val="en-GB" w:eastAsia="sl-SI"/>
        </w:rPr>
        <w:t xml:space="preserve"> under the bilateral Readmission Agreement between Slovenia and Croatia, without any procedural safeguards against </w:t>
      </w:r>
      <w:r w:rsidRPr="00641834">
        <w:rPr>
          <w:rFonts w:eastAsia="Times New Roman" w:cstheme="minorHAnsi"/>
          <w:i/>
          <w:iCs/>
          <w:sz w:val="24"/>
          <w:szCs w:val="24"/>
          <w:lang w:val="en-GB" w:eastAsia="sl-SI"/>
        </w:rPr>
        <w:t>refoulement</w:t>
      </w:r>
      <w:r w:rsidRPr="00205A47">
        <w:rPr>
          <w:rFonts w:eastAsia="Times New Roman" w:cstheme="minorHAnsi"/>
          <w:i/>
          <w:iCs/>
          <w:sz w:val="24"/>
          <w:szCs w:val="24"/>
          <w:lang w:val="en-GB" w:eastAsia="sl-SI"/>
        </w:rPr>
        <w:t>.</w:t>
      </w:r>
    </w:p>
    <w:p w14:paraId="0FB732F0" w14:textId="77777777" w:rsidR="00110D59" w:rsidRPr="00BE4E1A" w:rsidRDefault="00110D59" w:rsidP="00641834">
      <w:pPr>
        <w:spacing w:after="0" w:line="276" w:lineRule="auto"/>
        <w:jc w:val="both"/>
        <w:rPr>
          <w:rFonts w:eastAsia="Times New Roman" w:cstheme="minorHAnsi"/>
          <w:sz w:val="24"/>
          <w:szCs w:val="24"/>
          <w:lang w:val="en-GB" w:eastAsia="sl-SI"/>
        </w:rPr>
      </w:pPr>
    </w:p>
    <w:p w14:paraId="0229D4BE" w14:textId="77777777" w:rsidR="00761D71" w:rsidRPr="00BE4E1A" w:rsidRDefault="00761D71" w:rsidP="00641834">
      <w:pPr>
        <w:spacing w:line="276" w:lineRule="auto"/>
        <w:jc w:val="both"/>
        <w:rPr>
          <w:rFonts w:eastAsia="Times New Roman" w:cstheme="minorHAnsi"/>
          <w:sz w:val="24"/>
          <w:szCs w:val="24"/>
          <w:lang w:val="en-GB" w:eastAsia="sl-SI"/>
        </w:rPr>
      </w:pPr>
      <w:r w:rsidRPr="00BE4E1A">
        <w:rPr>
          <w:rFonts w:eastAsia="Times New Roman" w:cstheme="minorHAnsi"/>
          <w:color w:val="2E74B5"/>
          <w:sz w:val="24"/>
          <w:szCs w:val="24"/>
          <w:lang w:val="en-GB" w:eastAsia="sl-SI"/>
        </w:rPr>
        <w:t>Recommendations:</w:t>
      </w:r>
    </w:p>
    <w:p w14:paraId="19D32F4E" w14:textId="77777777" w:rsidR="00761D71" w:rsidRPr="00641834" w:rsidRDefault="00761D71" w:rsidP="00641834">
      <w:pPr>
        <w:spacing w:line="276" w:lineRule="auto"/>
        <w:jc w:val="both"/>
        <w:rPr>
          <w:rFonts w:eastAsia="Times New Roman" w:cstheme="minorHAnsi"/>
          <w:color w:val="2E74B5"/>
          <w:sz w:val="24"/>
          <w:szCs w:val="24"/>
          <w:lang w:val="en-GB" w:eastAsia="sl-SI"/>
        </w:rPr>
      </w:pPr>
      <w:r w:rsidRPr="00641834">
        <w:rPr>
          <w:rFonts w:eastAsia="Times New Roman" w:cstheme="minorHAnsi"/>
          <w:color w:val="2E74B5"/>
          <w:sz w:val="24"/>
          <w:szCs w:val="24"/>
          <w:lang w:val="en-GB" w:eastAsia="sl-SI"/>
        </w:rPr>
        <w:t>Ensure that all asylum seekers have access to the asylum procedure in accordance with national and international law.</w:t>
      </w:r>
    </w:p>
    <w:p w14:paraId="55CA723E" w14:textId="591CF984" w:rsidR="00761D71" w:rsidRPr="00641834" w:rsidRDefault="00761D71" w:rsidP="00BE4E1A">
      <w:pPr>
        <w:spacing w:line="276" w:lineRule="auto"/>
        <w:jc w:val="both"/>
        <w:rPr>
          <w:rFonts w:eastAsia="Times New Roman" w:cstheme="minorHAnsi"/>
          <w:color w:val="2E74B5"/>
          <w:sz w:val="24"/>
          <w:szCs w:val="24"/>
          <w:lang w:val="en-GB" w:eastAsia="sl-SI"/>
        </w:rPr>
      </w:pPr>
      <w:r w:rsidRPr="00641834">
        <w:rPr>
          <w:rFonts w:eastAsia="Times New Roman" w:cstheme="minorHAnsi"/>
          <w:color w:val="2E74B5"/>
          <w:sz w:val="24"/>
          <w:szCs w:val="24"/>
          <w:lang w:val="en-GB" w:eastAsia="sl-SI"/>
        </w:rPr>
        <w:lastRenderedPageBreak/>
        <w:t>Refrain from returning foreign</w:t>
      </w:r>
      <w:r w:rsidR="003D317B" w:rsidRPr="00641834">
        <w:rPr>
          <w:rFonts w:eastAsia="Times New Roman" w:cstheme="minorHAnsi"/>
          <w:color w:val="2E74B5"/>
          <w:sz w:val="24"/>
          <w:szCs w:val="24"/>
          <w:lang w:val="en-GB" w:eastAsia="sl-SI"/>
        </w:rPr>
        <w:t xml:space="preserve"> natio</w:t>
      </w:r>
      <w:r w:rsidR="003D317B" w:rsidRPr="00BE4E1A">
        <w:rPr>
          <w:rFonts w:eastAsia="Times New Roman" w:cstheme="minorHAnsi"/>
          <w:color w:val="2E74B5"/>
          <w:sz w:val="24"/>
          <w:szCs w:val="24"/>
          <w:lang w:val="en-GB" w:eastAsia="sl-SI"/>
        </w:rPr>
        <w:t>nals</w:t>
      </w:r>
      <w:r w:rsidRPr="00BE4E1A">
        <w:rPr>
          <w:rFonts w:eastAsia="Times New Roman" w:cstheme="minorHAnsi"/>
          <w:color w:val="2E74B5"/>
          <w:sz w:val="24"/>
          <w:szCs w:val="24"/>
          <w:lang w:val="en-GB" w:eastAsia="sl-SI"/>
        </w:rPr>
        <w:t xml:space="preserve"> to other countries without providing procedural safeguards against returns that could put people at risk of human rig</w:t>
      </w:r>
      <w:r w:rsidRPr="00641834">
        <w:rPr>
          <w:rFonts w:eastAsia="Times New Roman" w:cstheme="minorHAnsi"/>
          <w:color w:val="2E74B5"/>
          <w:sz w:val="24"/>
          <w:szCs w:val="24"/>
          <w:lang w:val="en-GB" w:eastAsia="sl-SI"/>
        </w:rPr>
        <w:t>hts violations in the country to which they may be directly or indirectly returned.</w:t>
      </w:r>
    </w:p>
    <w:p w14:paraId="528D9A20" w14:textId="262F5F09" w:rsidR="00761D71" w:rsidRPr="00BE4E1A" w:rsidRDefault="00761D71" w:rsidP="00BE4E1A">
      <w:pPr>
        <w:spacing w:line="276" w:lineRule="auto"/>
        <w:jc w:val="both"/>
        <w:rPr>
          <w:rFonts w:eastAsia="Times New Roman" w:cstheme="minorHAnsi"/>
          <w:color w:val="2E74B5"/>
          <w:sz w:val="24"/>
          <w:szCs w:val="24"/>
          <w:lang w:val="en-GB" w:eastAsia="sl-SI"/>
        </w:rPr>
      </w:pPr>
      <w:r w:rsidRPr="00641834">
        <w:rPr>
          <w:rFonts w:eastAsia="Times New Roman" w:cstheme="minorHAnsi"/>
          <w:color w:val="2E74B5"/>
          <w:sz w:val="24"/>
          <w:szCs w:val="24"/>
          <w:lang w:val="en-GB" w:eastAsia="sl-SI"/>
        </w:rPr>
        <w:t>Consistently document all the circumstances of the police procedures with foreign</w:t>
      </w:r>
      <w:r w:rsidR="003D317B" w:rsidRPr="00641834">
        <w:rPr>
          <w:rFonts w:eastAsia="Times New Roman" w:cstheme="minorHAnsi"/>
          <w:color w:val="2E74B5"/>
          <w:sz w:val="24"/>
          <w:szCs w:val="24"/>
          <w:lang w:val="en-GB" w:eastAsia="sl-SI"/>
        </w:rPr>
        <w:t xml:space="preserve"> nati</w:t>
      </w:r>
      <w:r w:rsidR="003D317B" w:rsidRPr="00BE4E1A">
        <w:rPr>
          <w:rFonts w:eastAsia="Times New Roman" w:cstheme="minorHAnsi"/>
          <w:color w:val="2E74B5"/>
          <w:sz w:val="24"/>
          <w:szCs w:val="24"/>
          <w:lang w:val="en-GB" w:eastAsia="sl-SI"/>
        </w:rPr>
        <w:t xml:space="preserve">onals </w:t>
      </w:r>
      <w:r w:rsidRPr="00BE4E1A">
        <w:rPr>
          <w:rFonts w:eastAsia="Times New Roman" w:cstheme="minorHAnsi"/>
          <w:color w:val="2E74B5"/>
          <w:sz w:val="24"/>
          <w:szCs w:val="24"/>
          <w:lang w:val="en-GB" w:eastAsia="sl-SI"/>
        </w:rPr>
        <w:t xml:space="preserve">(including their statements) in order to </w:t>
      </w:r>
      <w:r w:rsidR="0008129A" w:rsidRPr="00BE4E1A">
        <w:rPr>
          <w:rFonts w:eastAsia="Times New Roman" w:cstheme="minorHAnsi"/>
          <w:color w:val="2E74B5"/>
          <w:sz w:val="24"/>
          <w:szCs w:val="24"/>
          <w:lang w:val="en-GB" w:eastAsia="sl-SI"/>
        </w:rPr>
        <w:t xml:space="preserve">enable </w:t>
      </w:r>
      <w:r w:rsidR="00020B68" w:rsidRPr="00BE4E1A">
        <w:rPr>
          <w:rFonts w:eastAsia="Times New Roman" w:cstheme="minorHAnsi"/>
          <w:color w:val="2E74B5"/>
          <w:sz w:val="24"/>
          <w:szCs w:val="24"/>
          <w:lang w:val="en-GB" w:eastAsia="sl-SI"/>
        </w:rPr>
        <w:t xml:space="preserve">later </w:t>
      </w:r>
      <w:r w:rsidRPr="00BE4E1A">
        <w:rPr>
          <w:rFonts w:eastAsia="Times New Roman" w:cstheme="minorHAnsi"/>
          <w:color w:val="2E74B5"/>
          <w:sz w:val="24"/>
          <w:szCs w:val="24"/>
          <w:lang w:val="en-GB" w:eastAsia="sl-SI"/>
        </w:rPr>
        <w:t>insight into the correctness and legality of the decisions taken.</w:t>
      </w:r>
    </w:p>
    <w:p w14:paraId="5AC8D461" w14:textId="77777777" w:rsidR="004C248D" w:rsidRDefault="00761D71" w:rsidP="004C248D">
      <w:pPr>
        <w:spacing w:line="276" w:lineRule="auto"/>
        <w:jc w:val="both"/>
        <w:rPr>
          <w:rFonts w:eastAsia="Times New Roman" w:cstheme="minorHAnsi"/>
          <w:color w:val="2E74B5"/>
          <w:sz w:val="24"/>
          <w:szCs w:val="24"/>
          <w:lang w:val="en-GB" w:eastAsia="sl-SI"/>
        </w:rPr>
      </w:pPr>
      <w:r w:rsidRPr="00BE4E1A">
        <w:rPr>
          <w:rFonts w:eastAsia="Times New Roman" w:cstheme="minorHAnsi"/>
          <w:color w:val="2E74B5"/>
          <w:sz w:val="24"/>
          <w:szCs w:val="24"/>
          <w:lang w:val="en-GB" w:eastAsia="sl-SI"/>
        </w:rPr>
        <w:t xml:space="preserve">Provide </w:t>
      </w:r>
      <w:r w:rsidR="0008129A" w:rsidRPr="00BE4E1A">
        <w:rPr>
          <w:rFonts w:eastAsia="Times New Roman" w:cstheme="minorHAnsi"/>
          <w:color w:val="2E74B5"/>
          <w:sz w:val="24"/>
          <w:szCs w:val="24"/>
          <w:lang w:val="en-GB" w:eastAsia="sl-SI"/>
        </w:rPr>
        <w:t xml:space="preserve">the </w:t>
      </w:r>
      <w:r w:rsidRPr="00BE4E1A">
        <w:rPr>
          <w:rFonts w:eastAsia="Times New Roman" w:cstheme="minorHAnsi"/>
          <w:color w:val="2E74B5"/>
          <w:sz w:val="24"/>
          <w:szCs w:val="24"/>
          <w:lang w:val="en-GB" w:eastAsia="sl-SI"/>
        </w:rPr>
        <w:t>systematic informing of asylum seekers and migrants about their rights and relevant procedures in a language they understand</w:t>
      </w:r>
      <w:r w:rsidR="00F2497E" w:rsidRPr="00641834">
        <w:rPr>
          <w:rFonts w:eastAsia="Times New Roman" w:cstheme="minorHAnsi"/>
          <w:color w:val="2E74B5"/>
          <w:sz w:val="24"/>
          <w:szCs w:val="24"/>
          <w:lang w:val="en-GB" w:eastAsia="sl-SI"/>
        </w:rPr>
        <w:t>.</w:t>
      </w:r>
    </w:p>
    <w:p w14:paraId="47A25C26" w14:textId="77777777" w:rsidR="004C248D" w:rsidRDefault="004C248D" w:rsidP="004C248D">
      <w:pPr>
        <w:spacing w:line="276" w:lineRule="auto"/>
        <w:jc w:val="both"/>
        <w:rPr>
          <w:rFonts w:eastAsia="Times New Roman" w:cstheme="minorHAnsi"/>
          <w:color w:val="2E74B5"/>
          <w:sz w:val="24"/>
          <w:szCs w:val="24"/>
          <w:lang w:val="en-GB" w:eastAsia="sl-SI"/>
        </w:rPr>
      </w:pPr>
    </w:p>
    <w:p w14:paraId="3CF1088E" w14:textId="7CE7CEB3" w:rsidR="00761D71" w:rsidRPr="004C248D" w:rsidRDefault="00110D59" w:rsidP="004C248D">
      <w:pPr>
        <w:pStyle w:val="Odstavekseznama"/>
        <w:numPr>
          <w:ilvl w:val="0"/>
          <w:numId w:val="9"/>
        </w:numPr>
        <w:spacing w:line="276" w:lineRule="auto"/>
        <w:jc w:val="both"/>
        <w:rPr>
          <w:rFonts w:eastAsia="Times New Roman" w:cstheme="minorHAnsi"/>
          <w:color w:val="2E74B5"/>
          <w:sz w:val="24"/>
          <w:szCs w:val="24"/>
          <w:lang w:val="en-GB" w:eastAsia="sl-SI"/>
        </w:rPr>
      </w:pPr>
      <w:r w:rsidRPr="004C248D">
        <w:rPr>
          <w:rFonts w:eastAsia="Times New Roman" w:cstheme="minorHAnsi"/>
          <w:b/>
          <w:bCs/>
          <w:color w:val="2E74B5"/>
          <w:sz w:val="24"/>
          <w:szCs w:val="24"/>
          <w:lang w:val="en-GB" w:eastAsia="sl-SI"/>
        </w:rPr>
        <w:t xml:space="preserve">ACCESSIBILITY OF HEALTH SERVICES </w:t>
      </w:r>
    </w:p>
    <w:p w14:paraId="4D5C5794" w14:textId="696F3A18" w:rsidR="00110D59" w:rsidRPr="00BE4E1A" w:rsidRDefault="0008129A" w:rsidP="00BE4E1A">
      <w:pPr>
        <w:pStyle w:val="Default"/>
        <w:spacing w:after="160" w:line="276" w:lineRule="auto"/>
        <w:jc w:val="both"/>
        <w:rPr>
          <w:rFonts w:asciiTheme="minorHAnsi" w:eastAsia="Times New Roman" w:hAnsiTheme="minorHAnsi" w:cstheme="minorHAnsi"/>
          <w:color w:val="auto"/>
          <w:lang w:val="en-GB" w:eastAsia="sl-SI"/>
        </w:rPr>
      </w:pPr>
      <w:r w:rsidRPr="00BE4E1A">
        <w:rPr>
          <w:rFonts w:asciiTheme="minorHAnsi" w:eastAsia="Times New Roman" w:hAnsiTheme="minorHAnsi" w:cstheme="minorHAnsi"/>
          <w:color w:val="auto"/>
          <w:lang w:val="en-GB" w:eastAsia="sl-SI"/>
        </w:rPr>
        <w:t xml:space="preserve">Another critical </w:t>
      </w:r>
      <w:r w:rsidR="00761D71" w:rsidRPr="00BE4E1A">
        <w:rPr>
          <w:rFonts w:asciiTheme="minorHAnsi" w:eastAsia="Times New Roman" w:hAnsiTheme="minorHAnsi" w:cstheme="minorHAnsi"/>
          <w:color w:val="auto"/>
          <w:lang w:val="en-GB" w:eastAsia="sl-SI"/>
        </w:rPr>
        <w:t xml:space="preserve">issue </w:t>
      </w:r>
      <w:r w:rsidRPr="00BE4E1A">
        <w:rPr>
          <w:rFonts w:asciiTheme="minorHAnsi" w:eastAsia="Times New Roman" w:hAnsiTheme="minorHAnsi" w:cstheme="minorHAnsi"/>
          <w:color w:val="auto"/>
          <w:lang w:val="en-GB" w:eastAsia="sl-SI"/>
        </w:rPr>
        <w:t xml:space="preserve">is </w:t>
      </w:r>
      <w:r w:rsidR="00761D71" w:rsidRPr="00BE4E1A">
        <w:rPr>
          <w:rFonts w:asciiTheme="minorHAnsi" w:eastAsia="Times New Roman" w:hAnsiTheme="minorHAnsi" w:cstheme="minorHAnsi"/>
          <w:color w:val="auto"/>
          <w:lang w:val="en-GB" w:eastAsia="sl-SI"/>
        </w:rPr>
        <w:t xml:space="preserve">long waiting lists for health services. According to information </w:t>
      </w:r>
      <w:r w:rsidRPr="00BE4E1A">
        <w:rPr>
          <w:rFonts w:asciiTheme="minorHAnsi" w:eastAsia="Times New Roman" w:hAnsiTheme="minorHAnsi" w:cstheme="minorHAnsi"/>
          <w:color w:val="auto"/>
          <w:lang w:val="en-GB" w:eastAsia="sl-SI"/>
        </w:rPr>
        <w:t xml:space="preserve">from the </w:t>
      </w:r>
      <w:r w:rsidR="00761D71" w:rsidRPr="00BE4E1A">
        <w:rPr>
          <w:rFonts w:asciiTheme="minorHAnsi" w:eastAsia="Times New Roman" w:hAnsiTheme="minorHAnsi" w:cstheme="minorHAnsi"/>
          <w:color w:val="auto"/>
          <w:lang w:val="en-GB" w:eastAsia="sl-SI"/>
        </w:rPr>
        <w:t>National Institute for Public Health</w:t>
      </w:r>
      <w:r w:rsidRPr="00BE4E1A">
        <w:rPr>
          <w:rFonts w:asciiTheme="minorHAnsi" w:eastAsia="Times New Roman" w:hAnsiTheme="minorHAnsi" w:cstheme="minorHAnsi"/>
          <w:color w:val="auto"/>
          <w:lang w:val="en-GB" w:eastAsia="sl-SI"/>
        </w:rPr>
        <w:t>,</w:t>
      </w:r>
      <w:r w:rsidR="00761D71" w:rsidRPr="00BE4E1A">
        <w:rPr>
          <w:rFonts w:asciiTheme="minorHAnsi" w:eastAsia="Times New Roman" w:hAnsiTheme="minorHAnsi" w:cstheme="minorHAnsi"/>
          <w:color w:val="auto"/>
          <w:lang w:val="en-GB" w:eastAsia="sl-SI"/>
        </w:rPr>
        <w:t xml:space="preserve"> on 1 August 2019</w:t>
      </w:r>
      <w:r w:rsidR="00020B68" w:rsidRPr="00BE4E1A">
        <w:rPr>
          <w:rFonts w:asciiTheme="minorHAnsi" w:eastAsia="Times New Roman" w:hAnsiTheme="minorHAnsi" w:cstheme="minorHAnsi"/>
          <w:color w:val="auto"/>
          <w:lang w:val="en-GB" w:eastAsia="sl-SI"/>
        </w:rPr>
        <w:t>,</w:t>
      </w:r>
      <w:r w:rsidR="00761D71" w:rsidRPr="00BE4E1A">
        <w:rPr>
          <w:rFonts w:asciiTheme="minorHAnsi" w:eastAsia="Times New Roman" w:hAnsiTheme="minorHAnsi" w:cstheme="minorHAnsi"/>
          <w:color w:val="auto"/>
          <w:lang w:val="en-GB" w:eastAsia="sl-SI"/>
        </w:rPr>
        <w:t xml:space="preserve"> 74% of people waiting for the</w:t>
      </w:r>
      <w:r w:rsidRPr="00BE4E1A">
        <w:rPr>
          <w:rFonts w:asciiTheme="minorHAnsi" w:eastAsia="Times New Roman" w:hAnsiTheme="minorHAnsi" w:cstheme="minorHAnsi"/>
          <w:color w:val="auto"/>
          <w:lang w:val="en-GB" w:eastAsia="sl-SI"/>
        </w:rPr>
        <w:t>ir</w:t>
      </w:r>
      <w:r w:rsidR="00761D71" w:rsidRPr="00BE4E1A">
        <w:rPr>
          <w:rFonts w:asciiTheme="minorHAnsi" w:eastAsia="Times New Roman" w:hAnsiTheme="minorHAnsi" w:cstheme="minorHAnsi"/>
          <w:color w:val="auto"/>
          <w:lang w:val="en-GB" w:eastAsia="sl-SI"/>
        </w:rPr>
        <w:t xml:space="preserve"> first examinations or other therapeutic and diagnostic procedures with </w:t>
      </w:r>
      <w:r w:rsidRPr="00BE4E1A">
        <w:rPr>
          <w:rFonts w:asciiTheme="minorHAnsi" w:eastAsia="Times New Roman" w:hAnsiTheme="minorHAnsi" w:cstheme="minorHAnsi"/>
          <w:color w:val="auto"/>
          <w:lang w:val="en-GB" w:eastAsia="sl-SI"/>
        </w:rPr>
        <w:t xml:space="preserve">an </w:t>
      </w:r>
      <w:r w:rsidR="00761D71" w:rsidRPr="00BE4E1A">
        <w:rPr>
          <w:rFonts w:asciiTheme="minorHAnsi" w:eastAsia="Times New Roman" w:hAnsiTheme="minorHAnsi" w:cstheme="minorHAnsi"/>
          <w:color w:val="auto"/>
          <w:lang w:val="en-GB" w:eastAsia="sl-SI"/>
        </w:rPr>
        <w:t xml:space="preserve">urgency </w:t>
      </w:r>
      <w:r w:rsidRPr="00BE4E1A">
        <w:rPr>
          <w:rFonts w:asciiTheme="minorHAnsi" w:eastAsia="Times New Roman" w:hAnsiTheme="minorHAnsi" w:cstheme="minorHAnsi"/>
          <w:color w:val="auto"/>
          <w:lang w:val="en-GB" w:eastAsia="sl-SI"/>
        </w:rPr>
        <w:t>level of “</w:t>
      </w:r>
      <w:r w:rsidR="00761D71" w:rsidRPr="00BE4E1A">
        <w:rPr>
          <w:rFonts w:asciiTheme="minorHAnsi" w:eastAsia="Times New Roman" w:hAnsiTheme="minorHAnsi" w:cstheme="minorHAnsi"/>
          <w:color w:val="auto"/>
          <w:lang w:val="en-GB" w:eastAsia="sl-SI"/>
        </w:rPr>
        <w:t>very fast</w:t>
      </w:r>
      <w:r w:rsidRPr="00BE4E1A">
        <w:rPr>
          <w:rFonts w:asciiTheme="minorHAnsi" w:eastAsia="Times New Roman" w:hAnsiTheme="minorHAnsi" w:cstheme="minorHAnsi"/>
          <w:color w:val="auto"/>
          <w:lang w:val="en-GB" w:eastAsia="sl-SI"/>
        </w:rPr>
        <w:t>”</w:t>
      </w:r>
      <w:r w:rsidR="00761D71" w:rsidRPr="00BE4E1A">
        <w:rPr>
          <w:rFonts w:asciiTheme="minorHAnsi" w:eastAsia="Times New Roman" w:hAnsiTheme="minorHAnsi" w:cstheme="minorHAnsi"/>
          <w:color w:val="auto"/>
          <w:lang w:val="en-GB" w:eastAsia="sl-SI"/>
        </w:rPr>
        <w:t xml:space="preserve"> waited longer than </w:t>
      </w:r>
      <w:r w:rsidR="007A58F4" w:rsidRPr="00BE4E1A">
        <w:rPr>
          <w:rFonts w:asciiTheme="minorHAnsi" w:eastAsia="Times New Roman" w:hAnsiTheme="minorHAnsi" w:cstheme="minorHAnsi"/>
          <w:color w:val="auto"/>
          <w:lang w:val="en-GB" w:eastAsia="sl-SI"/>
        </w:rPr>
        <w:t>the admissible waiting period of</w:t>
      </w:r>
      <w:r w:rsidR="00761D71" w:rsidRPr="00BE4E1A">
        <w:rPr>
          <w:rFonts w:asciiTheme="minorHAnsi" w:eastAsia="Times New Roman" w:hAnsiTheme="minorHAnsi" w:cstheme="minorHAnsi"/>
          <w:color w:val="auto"/>
          <w:lang w:val="en-GB" w:eastAsia="sl-SI"/>
        </w:rPr>
        <w:t xml:space="preserve"> 14 days. </w:t>
      </w:r>
      <w:r w:rsidRPr="00BE4E1A">
        <w:rPr>
          <w:rFonts w:asciiTheme="minorHAnsi" w:eastAsia="Times New Roman" w:hAnsiTheme="minorHAnsi" w:cstheme="minorHAnsi"/>
          <w:color w:val="auto"/>
          <w:lang w:val="en-GB" w:eastAsia="sl-SI"/>
        </w:rPr>
        <w:t xml:space="preserve">Furthermore, </w:t>
      </w:r>
      <w:r w:rsidR="00761D71" w:rsidRPr="00BE4E1A">
        <w:rPr>
          <w:rFonts w:asciiTheme="minorHAnsi" w:eastAsia="Times New Roman" w:hAnsiTheme="minorHAnsi" w:cstheme="minorHAnsi"/>
          <w:color w:val="auto"/>
          <w:lang w:val="en-GB" w:eastAsia="sl-SI"/>
        </w:rPr>
        <w:t xml:space="preserve">49% of those with an urgency level </w:t>
      </w:r>
      <w:r w:rsidRPr="00BE4E1A">
        <w:rPr>
          <w:rFonts w:asciiTheme="minorHAnsi" w:eastAsia="Times New Roman" w:hAnsiTheme="minorHAnsi" w:cstheme="minorHAnsi"/>
          <w:color w:val="auto"/>
          <w:lang w:val="en-GB" w:eastAsia="sl-SI"/>
        </w:rPr>
        <w:t>of “</w:t>
      </w:r>
      <w:r w:rsidR="00761D71" w:rsidRPr="00BE4E1A">
        <w:rPr>
          <w:rFonts w:asciiTheme="minorHAnsi" w:eastAsia="Times New Roman" w:hAnsiTheme="minorHAnsi" w:cstheme="minorHAnsi"/>
          <w:color w:val="auto"/>
          <w:lang w:val="en-GB" w:eastAsia="sl-SI"/>
        </w:rPr>
        <w:t>fast</w:t>
      </w:r>
      <w:r w:rsidRPr="00BE4E1A">
        <w:rPr>
          <w:rFonts w:asciiTheme="minorHAnsi" w:eastAsia="Times New Roman" w:hAnsiTheme="minorHAnsi" w:cstheme="minorHAnsi"/>
          <w:color w:val="auto"/>
          <w:lang w:val="en-GB" w:eastAsia="sl-SI"/>
        </w:rPr>
        <w:t>”</w:t>
      </w:r>
      <w:r w:rsidR="00761D71" w:rsidRPr="00BE4E1A">
        <w:rPr>
          <w:rFonts w:asciiTheme="minorHAnsi" w:eastAsia="Times New Roman" w:hAnsiTheme="minorHAnsi" w:cstheme="minorHAnsi"/>
          <w:color w:val="auto"/>
          <w:lang w:val="en-GB" w:eastAsia="sl-SI"/>
        </w:rPr>
        <w:t xml:space="preserve"> waited for the</w:t>
      </w:r>
      <w:r w:rsidRPr="00BE4E1A">
        <w:rPr>
          <w:rFonts w:asciiTheme="minorHAnsi" w:eastAsia="Times New Roman" w:hAnsiTheme="minorHAnsi" w:cstheme="minorHAnsi"/>
          <w:color w:val="auto"/>
          <w:lang w:val="en-GB" w:eastAsia="sl-SI"/>
        </w:rPr>
        <w:t>ir</w:t>
      </w:r>
      <w:r w:rsidR="00761D71" w:rsidRPr="00BE4E1A">
        <w:rPr>
          <w:rFonts w:asciiTheme="minorHAnsi" w:eastAsia="Times New Roman" w:hAnsiTheme="minorHAnsi" w:cstheme="minorHAnsi"/>
          <w:color w:val="auto"/>
          <w:lang w:val="en-GB" w:eastAsia="sl-SI"/>
        </w:rPr>
        <w:t xml:space="preserve"> first examination longer than the admissible waiting period of three months and 34% of all those with </w:t>
      </w:r>
      <w:r w:rsidRPr="00BE4E1A">
        <w:rPr>
          <w:rFonts w:asciiTheme="minorHAnsi" w:eastAsia="Times New Roman" w:hAnsiTheme="minorHAnsi" w:cstheme="minorHAnsi"/>
          <w:color w:val="auto"/>
          <w:lang w:val="en-GB" w:eastAsia="sl-SI"/>
        </w:rPr>
        <w:t xml:space="preserve">an </w:t>
      </w:r>
      <w:r w:rsidR="00761D71" w:rsidRPr="00BE4E1A">
        <w:rPr>
          <w:rFonts w:asciiTheme="minorHAnsi" w:eastAsia="Times New Roman" w:hAnsiTheme="minorHAnsi" w:cstheme="minorHAnsi"/>
          <w:color w:val="auto"/>
          <w:lang w:val="en-GB" w:eastAsia="sl-SI"/>
        </w:rPr>
        <w:t xml:space="preserve">urgency </w:t>
      </w:r>
      <w:r w:rsidRPr="00BE4E1A">
        <w:rPr>
          <w:rFonts w:asciiTheme="minorHAnsi" w:eastAsia="Times New Roman" w:hAnsiTheme="minorHAnsi" w:cstheme="minorHAnsi"/>
          <w:color w:val="auto"/>
          <w:lang w:val="en-GB" w:eastAsia="sl-SI"/>
        </w:rPr>
        <w:t>level of “</w:t>
      </w:r>
      <w:r w:rsidR="00761D71" w:rsidRPr="00BE4E1A">
        <w:rPr>
          <w:rFonts w:asciiTheme="minorHAnsi" w:eastAsia="Times New Roman" w:hAnsiTheme="minorHAnsi" w:cstheme="minorHAnsi"/>
          <w:color w:val="auto"/>
          <w:lang w:val="en-GB" w:eastAsia="sl-SI"/>
        </w:rPr>
        <w:t>regular</w:t>
      </w:r>
      <w:r w:rsidRPr="00BE4E1A">
        <w:rPr>
          <w:rFonts w:asciiTheme="minorHAnsi" w:eastAsia="Times New Roman" w:hAnsiTheme="minorHAnsi" w:cstheme="minorHAnsi"/>
          <w:color w:val="auto"/>
          <w:lang w:val="en-GB" w:eastAsia="sl-SI"/>
        </w:rPr>
        <w:t>”</w:t>
      </w:r>
      <w:r w:rsidR="00761D71" w:rsidRPr="00BE4E1A">
        <w:rPr>
          <w:rFonts w:asciiTheme="minorHAnsi" w:eastAsia="Times New Roman" w:hAnsiTheme="minorHAnsi" w:cstheme="minorHAnsi"/>
          <w:color w:val="auto"/>
          <w:lang w:val="en-GB" w:eastAsia="sl-SI"/>
        </w:rPr>
        <w:t xml:space="preserve"> waited longer than the admissible waiting period of six months.</w:t>
      </w:r>
    </w:p>
    <w:p w14:paraId="6A989AF6" w14:textId="77777777" w:rsidR="00110D59" w:rsidRPr="00641834" w:rsidRDefault="00761D71" w:rsidP="00641834">
      <w:pPr>
        <w:pStyle w:val="Default"/>
        <w:spacing w:after="160" w:line="276" w:lineRule="auto"/>
        <w:jc w:val="both"/>
        <w:rPr>
          <w:rFonts w:asciiTheme="minorHAnsi" w:eastAsia="Times New Roman" w:hAnsiTheme="minorHAnsi" w:cstheme="minorHAnsi"/>
          <w:color w:val="2E75B6"/>
          <w:lang w:val="en-GB" w:eastAsia="sl-SI"/>
        </w:rPr>
      </w:pPr>
      <w:r w:rsidRPr="00641834">
        <w:rPr>
          <w:rFonts w:asciiTheme="minorHAnsi" w:eastAsia="Times New Roman" w:hAnsiTheme="minorHAnsi" w:cstheme="minorHAnsi"/>
          <w:color w:val="2E75B6"/>
          <w:lang w:val="en-GB" w:eastAsia="sl-SI"/>
        </w:rPr>
        <w:t>Recommendation:</w:t>
      </w:r>
    </w:p>
    <w:p w14:paraId="2844A053" w14:textId="2CC3C7AD" w:rsidR="00774025" w:rsidRDefault="00761D71" w:rsidP="00641834">
      <w:pPr>
        <w:pStyle w:val="Default"/>
        <w:spacing w:after="160" w:line="276" w:lineRule="auto"/>
        <w:jc w:val="both"/>
        <w:rPr>
          <w:rFonts w:asciiTheme="minorHAnsi" w:hAnsiTheme="minorHAnsi" w:cstheme="minorHAnsi"/>
          <w:color w:val="2E75B6"/>
          <w:lang w:val="en-GB"/>
        </w:rPr>
      </w:pPr>
      <w:r w:rsidRPr="00641834">
        <w:rPr>
          <w:rFonts w:asciiTheme="minorHAnsi" w:hAnsiTheme="minorHAnsi" w:cstheme="minorHAnsi"/>
          <w:color w:val="2E75B6"/>
          <w:lang w:val="en-GB"/>
        </w:rPr>
        <w:t xml:space="preserve">Ensure adequate access to health services by reducing long waiting </w:t>
      </w:r>
      <w:r w:rsidR="004268B9" w:rsidRPr="00641834">
        <w:rPr>
          <w:rFonts w:asciiTheme="minorHAnsi" w:hAnsiTheme="minorHAnsi" w:cstheme="minorHAnsi"/>
          <w:color w:val="2E75B6"/>
          <w:lang w:val="en-GB"/>
        </w:rPr>
        <w:t>time</w:t>
      </w:r>
      <w:r w:rsidR="0008129A" w:rsidRPr="00BE4E1A">
        <w:rPr>
          <w:rFonts w:asciiTheme="minorHAnsi" w:hAnsiTheme="minorHAnsi" w:cstheme="minorHAnsi"/>
          <w:color w:val="2E75B6"/>
          <w:lang w:val="en-GB"/>
        </w:rPr>
        <w:t>s</w:t>
      </w:r>
      <w:r w:rsidR="004268B9" w:rsidRPr="00641834">
        <w:rPr>
          <w:rFonts w:asciiTheme="minorHAnsi" w:hAnsiTheme="minorHAnsi" w:cstheme="minorHAnsi"/>
          <w:color w:val="2E75B6"/>
          <w:lang w:val="en-GB"/>
        </w:rPr>
        <w:t xml:space="preserve"> where needed</w:t>
      </w:r>
      <w:r w:rsidRPr="00641834">
        <w:rPr>
          <w:rFonts w:asciiTheme="minorHAnsi" w:hAnsiTheme="minorHAnsi" w:cstheme="minorHAnsi"/>
          <w:color w:val="2E75B6"/>
          <w:lang w:val="en-GB"/>
        </w:rPr>
        <w:t>.</w:t>
      </w:r>
    </w:p>
    <w:p w14:paraId="6DCFF609" w14:textId="77777777" w:rsidR="00641834" w:rsidRPr="00641834" w:rsidRDefault="00641834" w:rsidP="00641834">
      <w:pPr>
        <w:pStyle w:val="Default"/>
        <w:spacing w:after="160" w:line="276" w:lineRule="auto"/>
        <w:jc w:val="both"/>
        <w:rPr>
          <w:rFonts w:asciiTheme="minorHAnsi" w:hAnsiTheme="minorHAnsi" w:cstheme="minorHAnsi"/>
          <w:color w:val="2E75B6"/>
          <w:lang w:val="en-GB"/>
        </w:rPr>
      </w:pPr>
    </w:p>
    <w:p w14:paraId="59CEB707" w14:textId="060890F1" w:rsidR="00774025" w:rsidRPr="00BE4E1A" w:rsidRDefault="00774025" w:rsidP="00BE4E1A">
      <w:pPr>
        <w:spacing w:line="240" w:lineRule="auto"/>
        <w:jc w:val="both"/>
        <w:rPr>
          <w:rFonts w:ascii="Calibri" w:eastAsia="Times New Roman" w:hAnsi="Calibri" w:cs="Calibri"/>
          <w:sz w:val="24"/>
          <w:szCs w:val="24"/>
          <w:lang w:val="en-GB" w:eastAsia="sl-SI"/>
        </w:rPr>
      </w:pPr>
      <w:r w:rsidRPr="00BE4E1A">
        <w:rPr>
          <w:rFonts w:ascii="Calibri" w:eastAsia="Times New Roman" w:hAnsi="Calibri" w:cs="Calibri"/>
          <w:b/>
          <w:bCs/>
          <w:color w:val="2E74B5"/>
          <w:sz w:val="24"/>
          <w:szCs w:val="24"/>
          <w:lang w:val="en-GB" w:eastAsia="sl-SI"/>
        </w:rPr>
        <w:t>14. INADEQUATE ACCESS TO CARE FOR THE ELDERLY AND THOSE WITH PHYSICAL OR MENTAL DISABILITIES WHO ARE IN NEED OF ASSISTANCE</w:t>
      </w:r>
    </w:p>
    <w:p w14:paraId="2CC54F75" w14:textId="137871C1" w:rsidR="00774025" w:rsidRPr="00BE4E1A" w:rsidRDefault="00774025" w:rsidP="00205A47">
      <w:pPr>
        <w:spacing w:line="276" w:lineRule="auto"/>
        <w:jc w:val="both"/>
        <w:rPr>
          <w:rFonts w:ascii="Calibri" w:eastAsia="Times New Roman" w:hAnsi="Calibri" w:cs="Calibri"/>
          <w:sz w:val="24"/>
          <w:szCs w:val="24"/>
          <w:lang w:val="en-GB" w:eastAsia="sl-SI"/>
        </w:rPr>
      </w:pPr>
      <w:r w:rsidRPr="00BE4E1A">
        <w:rPr>
          <w:rFonts w:ascii="Calibri" w:eastAsia="Times New Roman" w:hAnsi="Calibri" w:cs="Calibri"/>
          <w:sz w:val="24"/>
          <w:szCs w:val="24"/>
          <w:lang w:val="en-GB" w:eastAsia="sl-SI"/>
        </w:rPr>
        <w:t>In September 2019</w:t>
      </w:r>
      <w:r w:rsidR="004B7E58" w:rsidRPr="00BE4E1A">
        <w:rPr>
          <w:rFonts w:ascii="Calibri" w:eastAsia="Times New Roman" w:hAnsi="Calibri" w:cs="Calibri"/>
          <w:sz w:val="24"/>
          <w:szCs w:val="24"/>
          <w:lang w:val="en-GB" w:eastAsia="sl-SI"/>
        </w:rPr>
        <w:t>,</w:t>
      </w:r>
      <w:r w:rsidRPr="00BE4E1A">
        <w:rPr>
          <w:rFonts w:ascii="Calibri" w:eastAsia="Times New Roman" w:hAnsi="Calibri" w:cs="Calibri"/>
          <w:sz w:val="24"/>
          <w:szCs w:val="24"/>
          <w:lang w:val="en-GB" w:eastAsia="sl-SI"/>
        </w:rPr>
        <w:t xml:space="preserve"> the Court of Audit of the Republic of Slovenia presented findings of its audit carried out to establish whether in the period of 1 January 2007 to 30 June 2018 the </w:t>
      </w:r>
      <w:r w:rsidR="00864420" w:rsidRPr="00BE4E1A">
        <w:rPr>
          <w:rFonts w:ascii="Calibri" w:eastAsia="Times New Roman" w:hAnsi="Calibri" w:cs="Calibri"/>
          <w:sz w:val="24"/>
          <w:szCs w:val="24"/>
          <w:lang w:val="en-GB" w:eastAsia="sl-SI"/>
        </w:rPr>
        <w:t>G</w:t>
      </w:r>
      <w:r w:rsidRPr="00BE4E1A">
        <w:rPr>
          <w:rFonts w:ascii="Calibri" w:eastAsia="Times New Roman" w:hAnsi="Calibri" w:cs="Calibri"/>
          <w:sz w:val="24"/>
          <w:szCs w:val="24"/>
          <w:lang w:val="en-GB" w:eastAsia="sl-SI"/>
        </w:rPr>
        <w:t>overnment was successful in ensuring the accessibility of social care services, and to answer the question whether the Republic of Slovenia satisfactorily cares for those who, due to age, mental or physical disability, need the assistance of others.</w:t>
      </w:r>
    </w:p>
    <w:p w14:paraId="3B831BEB" w14:textId="79B0B336" w:rsidR="00774025" w:rsidRPr="00BE4E1A" w:rsidRDefault="00774025" w:rsidP="00205A47">
      <w:pPr>
        <w:spacing w:line="276" w:lineRule="auto"/>
        <w:jc w:val="both"/>
        <w:rPr>
          <w:rFonts w:ascii="Calibri" w:eastAsia="Times New Roman" w:hAnsi="Calibri" w:cs="Calibri"/>
          <w:sz w:val="24"/>
          <w:szCs w:val="24"/>
          <w:lang w:val="en-GB" w:eastAsia="sl-SI"/>
        </w:rPr>
      </w:pPr>
      <w:r w:rsidRPr="00BE4E1A">
        <w:rPr>
          <w:rFonts w:ascii="Calibri" w:eastAsia="Times New Roman" w:hAnsi="Calibri" w:cs="Calibri"/>
          <w:sz w:val="24"/>
          <w:szCs w:val="24"/>
          <w:lang w:val="en-GB" w:eastAsia="sl-SI"/>
        </w:rPr>
        <w:t>The Court of Audit wa</w:t>
      </w:r>
      <w:r w:rsidR="00673337" w:rsidRPr="00BE4E1A">
        <w:rPr>
          <w:rFonts w:ascii="Calibri" w:eastAsia="Times New Roman" w:hAnsi="Calibri" w:cs="Calibri"/>
          <w:sz w:val="24"/>
          <w:szCs w:val="24"/>
          <w:lang w:val="en-GB" w:eastAsia="sl-SI"/>
        </w:rPr>
        <w:t xml:space="preserve">s of the opinion that the </w:t>
      </w:r>
      <w:r w:rsidR="004B7E58" w:rsidRPr="00BE4E1A">
        <w:rPr>
          <w:rFonts w:ascii="Calibri" w:eastAsia="Times New Roman" w:hAnsi="Calibri" w:cs="Calibri"/>
          <w:sz w:val="24"/>
          <w:szCs w:val="24"/>
          <w:lang w:val="en-GB" w:eastAsia="sl-SI"/>
        </w:rPr>
        <w:t xml:space="preserve">Government’s </w:t>
      </w:r>
      <w:r w:rsidRPr="00BE4E1A">
        <w:rPr>
          <w:rFonts w:ascii="Calibri" w:eastAsia="Times New Roman" w:hAnsi="Calibri" w:cs="Calibri"/>
          <w:sz w:val="24"/>
          <w:szCs w:val="24"/>
          <w:lang w:val="en-GB" w:eastAsia="sl-SI"/>
        </w:rPr>
        <w:t xml:space="preserve">concern for providing assistance to all those in need during the audit period was not satisfactory. It stated that the </w:t>
      </w:r>
      <w:r w:rsidR="00864420" w:rsidRPr="00BE4E1A">
        <w:rPr>
          <w:rFonts w:ascii="Calibri" w:eastAsia="Times New Roman" w:hAnsi="Calibri" w:cs="Calibri"/>
          <w:sz w:val="24"/>
          <w:szCs w:val="24"/>
          <w:lang w:val="en-GB" w:eastAsia="sl-SI"/>
        </w:rPr>
        <w:t>G</w:t>
      </w:r>
      <w:r w:rsidRPr="00BE4E1A">
        <w:rPr>
          <w:rFonts w:ascii="Calibri" w:eastAsia="Times New Roman" w:hAnsi="Calibri" w:cs="Calibri"/>
          <w:sz w:val="24"/>
          <w:szCs w:val="24"/>
          <w:lang w:val="en-GB" w:eastAsia="sl-SI"/>
        </w:rPr>
        <w:t xml:space="preserve">overnment has been unsuccessful in ensuring the accessibility of social care services to all those in need, </w:t>
      </w:r>
      <w:r w:rsidR="009046DC" w:rsidRPr="00BE4E1A">
        <w:rPr>
          <w:rFonts w:ascii="Calibri" w:eastAsia="Times New Roman" w:hAnsi="Calibri" w:cs="Calibri"/>
          <w:sz w:val="24"/>
          <w:szCs w:val="24"/>
          <w:lang w:val="en-GB" w:eastAsia="sl-SI"/>
        </w:rPr>
        <w:t>ensuring</w:t>
      </w:r>
      <w:r w:rsidRPr="00BE4E1A">
        <w:rPr>
          <w:rFonts w:ascii="Calibri" w:eastAsia="Times New Roman" w:hAnsi="Calibri" w:cs="Calibri"/>
          <w:sz w:val="24"/>
          <w:szCs w:val="24"/>
          <w:lang w:val="en-GB" w:eastAsia="sl-SI"/>
        </w:rPr>
        <w:t xml:space="preserve"> equal treatment of the beneficiaries and adequately design</w:t>
      </w:r>
      <w:r w:rsidR="009046DC" w:rsidRPr="00BE4E1A">
        <w:rPr>
          <w:rFonts w:ascii="Calibri" w:eastAsia="Times New Roman" w:hAnsi="Calibri" w:cs="Calibri"/>
          <w:sz w:val="24"/>
          <w:szCs w:val="24"/>
          <w:lang w:val="en-GB" w:eastAsia="sl-SI"/>
        </w:rPr>
        <w:t>ing</w:t>
      </w:r>
      <w:r w:rsidRPr="00BE4E1A">
        <w:rPr>
          <w:rFonts w:ascii="Calibri" w:eastAsia="Times New Roman" w:hAnsi="Calibri" w:cs="Calibri"/>
          <w:sz w:val="24"/>
          <w:szCs w:val="24"/>
          <w:lang w:val="en-GB" w:eastAsia="sl-SI"/>
        </w:rPr>
        <w:t xml:space="preserve"> a new long-term care system.</w:t>
      </w:r>
    </w:p>
    <w:p w14:paraId="4480B0DD" w14:textId="4FF4B364" w:rsidR="00774025" w:rsidRPr="00641834" w:rsidRDefault="00E703C9" w:rsidP="00205A47">
      <w:pPr>
        <w:spacing w:line="276" w:lineRule="auto"/>
        <w:jc w:val="both"/>
        <w:rPr>
          <w:rFonts w:ascii="Calibri" w:eastAsia="Times New Roman" w:hAnsi="Calibri" w:cs="Calibri"/>
          <w:sz w:val="24"/>
          <w:szCs w:val="24"/>
          <w:lang w:val="en-GB" w:eastAsia="sl-SI"/>
        </w:rPr>
      </w:pPr>
      <w:r w:rsidRPr="001D2E0C">
        <w:rPr>
          <w:rFonts w:ascii="Calibri" w:eastAsia="Times New Roman" w:hAnsi="Calibri" w:cs="Calibri"/>
          <w:sz w:val="24"/>
          <w:szCs w:val="24"/>
          <w:lang w:val="en-GB" w:eastAsia="sl-SI"/>
        </w:rPr>
        <w:t xml:space="preserve">During </w:t>
      </w:r>
      <w:r w:rsidR="00774025" w:rsidRPr="001D2E0C">
        <w:rPr>
          <w:rFonts w:ascii="Calibri" w:eastAsia="Times New Roman" w:hAnsi="Calibri" w:cs="Calibri"/>
          <w:sz w:val="24"/>
          <w:szCs w:val="24"/>
          <w:lang w:val="en-GB" w:eastAsia="sl-SI"/>
        </w:rPr>
        <w:t xml:space="preserve">its visits to care institutions for the elderly and other social welfare institutions, the Ombudsman also found the current situation critical and called for </w:t>
      </w:r>
      <w:r w:rsidRPr="001D2E0C">
        <w:rPr>
          <w:rFonts w:ascii="Calibri" w:eastAsia="Times New Roman" w:hAnsi="Calibri" w:cs="Calibri"/>
          <w:sz w:val="24"/>
          <w:szCs w:val="24"/>
          <w:lang w:val="en-GB" w:eastAsia="sl-SI"/>
        </w:rPr>
        <w:t xml:space="preserve">the </w:t>
      </w:r>
      <w:r w:rsidR="00774025" w:rsidRPr="001D2E0C">
        <w:rPr>
          <w:rFonts w:ascii="Calibri" w:eastAsia="Times New Roman" w:hAnsi="Calibri" w:cs="Calibri"/>
          <w:sz w:val="24"/>
          <w:szCs w:val="24"/>
          <w:lang w:val="en-GB" w:eastAsia="sl-SI"/>
        </w:rPr>
        <w:t>prompt adoption of effective systemic solutions in the field of social care.</w:t>
      </w:r>
    </w:p>
    <w:p w14:paraId="180DE2BB" w14:textId="48EE8BC4" w:rsidR="00774025" w:rsidRPr="001D2E0C" w:rsidRDefault="00774025" w:rsidP="001D2E0C">
      <w:pPr>
        <w:spacing w:line="276" w:lineRule="auto"/>
        <w:jc w:val="both"/>
        <w:rPr>
          <w:rFonts w:ascii="Calibri" w:eastAsia="Times New Roman" w:hAnsi="Calibri" w:cs="Calibri"/>
          <w:sz w:val="24"/>
          <w:szCs w:val="24"/>
          <w:lang w:val="en-GB" w:eastAsia="sl-SI"/>
        </w:rPr>
      </w:pPr>
      <w:r w:rsidRPr="00641834">
        <w:rPr>
          <w:rFonts w:ascii="Calibri" w:eastAsia="Times New Roman" w:hAnsi="Calibri" w:cs="Calibri"/>
          <w:sz w:val="24"/>
          <w:szCs w:val="24"/>
          <w:lang w:val="en-GB" w:eastAsia="sl-SI"/>
        </w:rPr>
        <w:lastRenderedPageBreak/>
        <w:t>In 2018</w:t>
      </w:r>
      <w:r w:rsidR="00E703C9" w:rsidRPr="001D2E0C">
        <w:rPr>
          <w:rFonts w:ascii="Calibri" w:eastAsia="Times New Roman" w:hAnsi="Calibri" w:cs="Calibri"/>
          <w:sz w:val="24"/>
          <w:szCs w:val="24"/>
          <w:lang w:val="en-GB" w:eastAsia="sl-SI"/>
        </w:rPr>
        <w:t>,</w:t>
      </w:r>
      <w:r w:rsidRPr="001D2E0C">
        <w:rPr>
          <w:rFonts w:ascii="Calibri" w:eastAsia="Times New Roman" w:hAnsi="Calibri" w:cs="Calibri"/>
          <w:sz w:val="24"/>
          <w:szCs w:val="24"/>
          <w:lang w:val="en-GB" w:eastAsia="sl-SI"/>
        </w:rPr>
        <w:t xml:space="preserve"> the Committee on the Rights of Persons with Disabilities expressed its concern </w:t>
      </w:r>
      <w:r w:rsidR="00E703C9" w:rsidRPr="001D2E0C">
        <w:rPr>
          <w:rFonts w:ascii="Calibri" w:eastAsia="Times New Roman" w:hAnsi="Calibri" w:cs="Calibri"/>
          <w:sz w:val="24"/>
          <w:szCs w:val="24"/>
          <w:lang w:val="en-GB" w:eastAsia="sl-SI"/>
        </w:rPr>
        <w:t>about the</w:t>
      </w:r>
      <w:r w:rsidRPr="001D2E0C">
        <w:rPr>
          <w:rFonts w:ascii="Calibri" w:eastAsia="Times New Roman" w:hAnsi="Calibri" w:cs="Calibri"/>
          <w:sz w:val="24"/>
          <w:szCs w:val="24"/>
          <w:lang w:val="en-GB" w:eastAsia="sl-SI"/>
        </w:rPr>
        <w:t xml:space="preserve"> large number of persons with disabilities still residing in institutions because of the lack of</w:t>
      </w:r>
      <w:r w:rsidR="00E703C9" w:rsidRPr="001D2E0C">
        <w:rPr>
          <w:rFonts w:ascii="Calibri" w:eastAsia="Times New Roman" w:hAnsi="Calibri" w:cs="Calibri"/>
          <w:sz w:val="24"/>
          <w:szCs w:val="24"/>
          <w:lang w:val="en-GB" w:eastAsia="sl-SI"/>
        </w:rPr>
        <w:t xml:space="preserve"> an</w:t>
      </w:r>
      <w:r w:rsidRPr="001D2E0C">
        <w:rPr>
          <w:rFonts w:ascii="Calibri" w:eastAsia="Times New Roman" w:hAnsi="Calibri" w:cs="Calibri"/>
          <w:sz w:val="24"/>
          <w:szCs w:val="24"/>
          <w:lang w:val="en-GB" w:eastAsia="sl-SI"/>
        </w:rPr>
        <w:t xml:space="preserve"> explicit policy, national and municipal capacity and measures for </w:t>
      </w:r>
      <w:r w:rsidR="00E703C9" w:rsidRPr="001D2E0C">
        <w:rPr>
          <w:rFonts w:ascii="Calibri" w:eastAsia="Times New Roman" w:hAnsi="Calibri" w:cs="Calibri"/>
          <w:sz w:val="24"/>
          <w:szCs w:val="24"/>
          <w:lang w:val="en-GB" w:eastAsia="sl-SI"/>
        </w:rPr>
        <w:t xml:space="preserve">the </w:t>
      </w:r>
      <w:r w:rsidRPr="001D2E0C">
        <w:rPr>
          <w:rFonts w:ascii="Calibri" w:eastAsia="Times New Roman" w:hAnsi="Calibri" w:cs="Calibri"/>
          <w:sz w:val="24"/>
          <w:szCs w:val="24"/>
          <w:lang w:val="en-GB" w:eastAsia="sl-SI"/>
        </w:rPr>
        <w:t>deinstitutionali</w:t>
      </w:r>
      <w:r w:rsidR="00E703C9" w:rsidRPr="001D2E0C">
        <w:rPr>
          <w:rFonts w:ascii="Calibri" w:eastAsia="Times New Roman" w:hAnsi="Calibri" w:cs="Calibri"/>
          <w:sz w:val="24"/>
          <w:szCs w:val="24"/>
          <w:lang w:val="en-GB" w:eastAsia="sl-SI"/>
        </w:rPr>
        <w:t>s</w:t>
      </w:r>
      <w:r w:rsidRPr="001D2E0C">
        <w:rPr>
          <w:rFonts w:ascii="Calibri" w:eastAsia="Times New Roman" w:hAnsi="Calibri" w:cs="Calibri"/>
          <w:sz w:val="24"/>
          <w:szCs w:val="24"/>
          <w:lang w:val="en-GB" w:eastAsia="sl-SI"/>
        </w:rPr>
        <w:t>ation of persons with disabilities, and the insufficient provision o</w:t>
      </w:r>
      <w:r w:rsidRPr="00641834">
        <w:rPr>
          <w:rFonts w:ascii="Calibri" w:eastAsia="Times New Roman" w:hAnsi="Calibri" w:cs="Calibri"/>
          <w:sz w:val="24"/>
          <w:szCs w:val="24"/>
          <w:lang w:val="en-GB" w:eastAsia="sl-SI"/>
        </w:rPr>
        <w:t xml:space="preserve">f independent living services in the community. The Committee recommended Slovenian authorities </w:t>
      </w:r>
      <w:r w:rsidRPr="001D2E0C">
        <w:rPr>
          <w:rFonts w:ascii="Calibri" w:eastAsia="Times New Roman" w:hAnsi="Calibri" w:cs="Calibri"/>
          <w:sz w:val="24"/>
          <w:szCs w:val="24"/>
          <w:lang w:val="en-GB" w:eastAsia="sl-SI"/>
        </w:rPr>
        <w:t xml:space="preserve">adopt and implement a strategy and action plan within a </w:t>
      </w:r>
      <w:r w:rsidR="00935FC8" w:rsidRPr="001D2E0C">
        <w:rPr>
          <w:rFonts w:ascii="Calibri" w:eastAsia="Times New Roman" w:hAnsi="Calibri" w:cs="Calibri"/>
          <w:sz w:val="24"/>
          <w:szCs w:val="24"/>
          <w:lang w:val="en-GB" w:eastAsia="sl-SI"/>
        </w:rPr>
        <w:t xml:space="preserve">specific </w:t>
      </w:r>
      <w:r w:rsidRPr="001D2E0C">
        <w:rPr>
          <w:rFonts w:ascii="Calibri" w:eastAsia="Times New Roman" w:hAnsi="Calibri" w:cs="Calibri"/>
          <w:sz w:val="24"/>
          <w:szCs w:val="24"/>
          <w:lang w:val="en-GB" w:eastAsia="sl-SI"/>
        </w:rPr>
        <w:t>time frame aimed at deinstitutionali</w:t>
      </w:r>
      <w:r w:rsidR="00935FC8" w:rsidRPr="001D2E0C">
        <w:rPr>
          <w:rFonts w:ascii="Calibri" w:eastAsia="Times New Roman" w:hAnsi="Calibri" w:cs="Calibri"/>
          <w:sz w:val="24"/>
          <w:szCs w:val="24"/>
          <w:lang w:val="en-GB" w:eastAsia="sl-SI"/>
        </w:rPr>
        <w:t>s</w:t>
      </w:r>
      <w:r w:rsidRPr="001D2E0C">
        <w:rPr>
          <w:rFonts w:ascii="Calibri" w:eastAsia="Times New Roman" w:hAnsi="Calibri" w:cs="Calibri"/>
          <w:sz w:val="24"/>
          <w:szCs w:val="24"/>
          <w:lang w:val="en-GB" w:eastAsia="sl-SI"/>
        </w:rPr>
        <w:t>ation</w:t>
      </w:r>
      <w:r w:rsidR="00935FC8" w:rsidRPr="001D2E0C">
        <w:rPr>
          <w:rFonts w:ascii="Calibri" w:eastAsia="Times New Roman" w:hAnsi="Calibri" w:cs="Calibri"/>
          <w:sz w:val="24"/>
          <w:szCs w:val="24"/>
          <w:lang w:val="en-GB" w:eastAsia="sl-SI"/>
        </w:rPr>
        <w:t>,</w:t>
      </w:r>
      <w:r w:rsidRPr="001D2E0C">
        <w:rPr>
          <w:rFonts w:ascii="Calibri" w:eastAsia="Times New Roman" w:hAnsi="Calibri" w:cs="Calibri"/>
          <w:sz w:val="24"/>
          <w:szCs w:val="24"/>
          <w:lang w:val="en-GB" w:eastAsia="sl-SI"/>
        </w:rPr>
        <w:t xml:space="preserve"> provide sufficient funding for developing community-based independent living schemes</w:t>
      </w:r>
      <w:r w:rsidR="00935FC8" w:rsidRPr="001D2E0C">
        <w:rPr>
          <w:rFonts w:ascii="Calibri" w:eastAsia="Times New Roman" w:hAnsi="Calibri" w:cs="Calibri"/>
          <w:sz w:val="24"/>
          <w:szCs w:val="24"/>
          <w:lang w:val="en-GB" w:eastAsia="sl-SI"/>
        </w:rPr>
        <w:t>,</w:t>
      </w:r>
      <w:r w:rsidRPr="001D2E0C">
        <w:rPr>
          <w:rFonts w:ascii="Calibri" w:eastAsia="Times New Roman" w:hAnsi="Calibri" w:cs="Calibri"/>
          <w:sz w:val="24"/>
          <w:szCs w:val="24"/>
          <w:lang w:val="en-GB" w:eastAsia="sl-SI"/>
        </w:rPr>
        <w:t xml:space="preserve"> and allocate sufficient resources to ensure that services in the community are available, accessible, affordable, acceptable and accommodating of persons with disabilities, so that such persons may exercise their right to live independently and be included in their communities, in both urban and rural areas.</w:t>
      </w:r>
    </w:p>
    <w:p w14:paraId="67BFEE9B" w14:textId="77777777" w:rsidR="00774025" w:rsidRPr="001D2E0C" w:rsidRDefault="00774025" w:rsidP="001D2E0C">
      <w:pPr>
        <w:spacing w:line="276" w:lineRule="auto"/>
        <w:jc w:val="both"/>
        <w:rPr>
          <w:rFonts w:cstheme="minorHAnsi"/>
          <w:color w:val="2E75B6"/>
          <w:sz w:val="24"/>
          <w:szCs w:val="24"/>
          <w:lang w:val="en-GB"/>
        </w:rPr>
      </w:pPr>
      <w:r w:rsidRPr="001D2E0C">
        <w:rPr>
          <w:rFonts w:cstheme="minorHAnsi"/>
          <w:color w:val="2E75B6"/>
          <w:sz w:val="24"/>
          <w:szCs w:val="24"/>
          <w:lang w:val="en-GB"/>
        </w:rPr>
        <w:t>Recommendation:</w:t>
      </w:r>
    </w:p>
    <w:p w14:paraId="4931A5DF" w14:textId="06D6F2EA" w:rsidR="00774025" w:rsidRPr="001D2E0C" w:rsidRDefault="00774025" w:rsidP="001D2E0C">
      <w:pPr>
        <w:spacing w:line="276" w:lineRule="auto"/>
        <w:jc w:val="both"/>
        <w:rPr>
          <w:rFonts w:cstheme="minorHAnsi"/>
          <w:color w:val="2E75B6"/>
          <w:sz w:val="24"/>
          <w:szCs w:val="24"/>
          <w:lang w:val="en-GB"/>
        </w:rPr>
      </w:pPr>
      <w:r w:rsidRPr="001D2E0C">
        <w:rPr>
          <w:rFonts w:cstheme="minorHAnsi"/>
          <w:color w:val="2E75B6"/>
          <w:sz w:val="24"/>
          <w:szCs w:val="24"/>
          <w:lang w:val="en-GB"/>
        </w:rPr>
        <w:t>Ensure adequate</w:t>
      </w:r>
      <w:r w:rsidR="00246E4A" w:rsidRPr="001D2E0C">
        <w:rPr>
          <w:rFonts w:cstheme="minorHAnsi"/>
          <w:color w:val="2E75B6"/>
          <w:sz w:val="24"/>
          <w:szCs w:val="24"/>
          <w:lang w:val="en-GB"/>
        </w:rPr>
        <w:t>,</w:t>
      </w:r>
      <w:r w:rsidRPr="001D2E0C">
        <w:rPr>
          <w:rFonts w:cstheme="minorHAnsi"/>
          <w:color w:val="2E75B6"/>
          <w:sz w:val="24"/>
          <w:szCs w:val="24"/>
          <w:lang w:val="en-GB"/>
        </w:rPr>
        <w:t xml:space="preserve"> accessible, affordable and acceptable services for the elderly people and people with disabilities in need of assistance, so that such persons may exercise their right to live independently and be included in their communities, in both urban and rural areas.</w:t>
      </w:r>
    </w:p>
    <w:p w14:paraId="2C3FEA55" w14:textId="2ABA4476" w:rsidR="005D197C" w:rsidRDefault="00774025" w:rsidP="001D2E0C">
      <w:pPr>
        <w:spacing w:line="276" w:lineRule="auto"/>
        <w:jc w:val="both"/>
        <w:rPr>
          <w:rFonts w:cstheme="minorHAnsi"/>
          <w:color w:val="2E75B6"/>
          <w:sz w:val="24"/>
          <w:szCs w:val="24"/>
          <w:lang w:val="en-GB"/>
        </w:rPr>
      </w:pPr>
      <w:r w:rsidRPr="001D2E0C">
        <w:rPr>
          <w:rFonts w:cstheme="minorHAnsi"/>
          <w:color w:val="2E75B6"/>
          <w:sz w:val="24"/>
          <w:szCs w:val="24"/>
          <w:lang w:val="en-GB"/>
        </w:rPr>
        <w:t>Deinstitutionali</w:t>
      </w:r>
      <w:r w:rsidR="00FD57E6" w:rsidRPr="001D2E0C">
        <w:rPr>
          <w:rFonts w:cstheme="minorHAnsi"/>
          <w:color w:val="2E75B6"/>
          <w:sz w:val="24"/>
          <w:szCs w:val="24"/>
          <w:lang w:val="en-GB"/>
        </w:rPr>
        <w:t>s</w:t>
      </w:r>
      <w:r w:rsidRPr="001D2E0C">
        <w:rPr>
          <w:rFonts w:cstheme="minorHAnsi"/>
          <w:color w:val="2E75B6"/>
          <w:sz w:val="24"/>
          <w:szCs w:val="24"/>
          <w:lang w:val="en-GB"/>
        </w:rPr>
        <w:t>e the provision of care services in line with recommendations of the Committee on the Rights of Persons with Disabilities.</w:t>
      </w:r>
    </w:p>
    <w:p w14:paraId="46E12C39" w14:textId="77777777" w:rsidR="00641834" w:rsidRPr="001D2E0C" w:rsidRDefault="00641834" w:rsidP="001D2E0C">
      <w:pPr>
        <w:spacing w:line="276" w:lineRule="auto"/>
        <w:jc w:val="both"/>
        <w:rPr>
          <w:rFonts w:eastAsia="Times New Roman" w:cstheme="minorHAnsi"/>
          <w:iCs/>
          <w:color w:val="2E74B5" w:themeColor="accent1" w:themeShade="BF"/>
          <w:sz w:val="24"/>
          <w:szCs w:val="24"/>
          <w:lang w:val="en-GB" w:eastAsia="sl-SI"/>
        </w:rPr>
      </w:pPr>
    </w:p>
    <w:p w14:paraId="5D33EDFC" w14:textId="7C685EF0" w:rsidR="005D197C" w:rsidRPr="00641834" w:rsidRDefault="005D197C" w:rsidP="00641834">
      <w:pPr>
        <w:pStyle w:val="Odstavekseznama"/>
        <w:numPr>
          <w:ilvl w:val="0"/>
          <w:numId w:val="12"/>
        </w:numPr>
        <w:spacing w:line="276" w:lineRule="auto"/>
        <w:jc w:val="both"/>
        <w:rPr>
          <w:rFonts w:eastAsia="Times New Roman" w:cstheme="minorHAnsi"/>
          <w:sz w:val="24"/>
          <w:szCs w:val="24"/>
          <w:lang w:val="en-GB" w:eastAsia="sl-SI"/>
        </w:rPr>
      </w:pPr>
      <w:r w:rsidRPr="00641834">
        <w:rPr>
          <w:rFonts w:eastAsia="Times New Roman" w:cstheme="minorHAnsi"/>
          <w:b/>
          <w:bCs/>
          <w:color w:val="2E74B5"/>
          <w:sz w:val="24"/>
          <w:szCs w:val="24"/>
          <w:lang w:val="en-GB" w:eastAsia="sl-SI"/>
        </w:rPr>
        <w:t>PHYSICAL ACCESS TO COURT</w:t>
      </w:r>
      <w:r w:rsidR="009B7155" w:rsidRPr="00641834">
        <w:rPr>
          <w:rFonts w:eastAsia="Times New Roman" w:cstheme="minorHAnsi"/>
          <w:b/>
          <w:bCs/>
          <w:color w:val="2E74B5"/>
          <w:sz w:val="24"/>
          <w:szCs w:val="24"/>
          <w:lang w:val="en-GB" w:eastAsia="sl-SI"/>
        </w:rPr>
        <w:t>HOUSE</w:t>
      </w:r>
      <w:r w:rsidRPr="00641834">
        <w:rPr>
          <w:rFonts w:eastAsia="Times New Roman" w:cstheme="minorHAnsi"/>
          <w:b/>
          <w:bCs/>
          <w:color w:val="2E74B5"/>
          <w:sz w:val="24"/>
          <w:szCs w:val="24"/>
          <w:lang w:val="en-GB" w:eastAsia="sl-SI"/>
        </w:rPr>
        <w:t xml:space="preserve">S FOR </w:t>
      </w:r>
      <w:r w:rsidR="00DC4010" w:rsidRPr="00641834">
        <w:rPr>
          <w:rFonts w:eastAsia="Times New Roman" w:cstheme="minorHAnsi"/>
          <w:b/>
          <w:bCs/>
          <w:color w:val="2E74B5"/>
          <w:sz w:val="24"/>
          <w:szCs w:val="24"/>
          <w:lang w:val="en-GB" w:eastAsia="sl-SI"/>
        </w:rPr>
        <w:t>PEOPLE WITH DI</w:t>
      </w:r>
      <w:r w:rsidRPr="00641834">
        <w:rPr>
          <w:rFonts w:eastAsia="Times New Roman" w:cstheme="minorHAnsi"/>
          <w:b/>
          <w:bCs/>
          <w:color w:val="2E74B5"/>
          <w:sz w:val="24"/>
          <w:szCs w:val="24"/>
          <w:lang w:val="en-GB" w:eastAsia="sl-SI"/>
        </w:rPr>
        <w:t>SABILITIES</w:t>
      </w:r>
    </w:p>
    <w:p w14:paraId="204CB514" w14:textId="0043A9F0" w:rsidR="00DC4010" w:rsidRPr="00205A47" w:rsidRDefault="00DC4010" w:rsidP="001D2E0C">
      <w:pPr>
        <w:spacing w:line="276" w:lineRule="auto"/>
        <w:jc w:val="both"/>
        <w:rPr>
          <w:rFonts w:cstheme="minorHAnsi"/>
          <w:sz w:val="24"/>
          <w:szCs w:val="24"/>
          <w:lang w:val="en-GB"/>
        </w:rPr>
      </w:pPr>
      <w:r w:rsidRPr="001D2E0C">
        <w:rPr>
          <w:rFonts w:cstheme="minorHAnsi"/>
          <w:sz w:val="24"/>
          <w:szCs w:val="24"/>
          <w:lang w:val="en-GB"/>
        </w:rPr>
        <w:t>In 2018</w:t>
      </w:r>
      <w:r w:rsidR="009B7155" w:rsidRPr="001D2E0C">
        <w:rPr>
          <w:rFonts w:cstheme="minorHAnsi"/>
          <w:sz w:val="24"/>
          <w:szCs w:val="24"/>
          <w:lang w:val="en-GB"/>
        </w:rPr>
        <w:t>,</w:t>
      </w:r>
      <w:r w:rsidRPr="001D2E0C">
        <w:rPr>
          <w:rFonts w:cstheme="minorHAnsi"/>
          <w:sz w:val="24"/>
          <w:szCs w:val="24"/>
          <w:lang w:val="en-GB"/>
        </w:rPr>
        <w:t xml:space="preserve"> the Ombudsman established that </w:t>
      </w:r>
      <w:r w:rsidR="009B7155" w:rsidRPr="001D2E0C">
        <w:rPr>
          <w:rFonts w:cstheme="minorHAnsi"/>
          <w:sz w:val="24"/>
          <w:szCs w:val="24"/>
          <w:lang w:val="en-GB"/>
        </w:rPr>
        <w:t xml:space="preserve">the </w:t>
      </w:r>
      <w:r w:rsidRPr="001D2E0C">
        <w:rPr>
          <w:rFonts w:cstheme="minorHAnsi"/>
          <w:sz w:val="24"/>
          <w:szCs w:val="24"/>
          <w:lang w:val="en-GB"/>
        </w:rPr>
        <w:t xml:space="preserve">premises of 15 out of </w:t>
      </w:r>
      <w:r w:rsidR="009B7155" w:rsidRPr="001D2E0C">
        <w:rPr>
          <w:rFonts w:cstheme="minorHAnsi"/>
          <w:sz w:val="24"/>
          <w:szCs w:val="24"/>
          <w:lang w:val="en-GB"/>
        </w:rPr>
        <w:t xml:space="preserve">the </w:t>
      </w:r>
      <w:r w:rsidRPr="001D2E0C">
        <w:rPr>
          <w:rFonts w:cstheme="minorHAnsi"/>
          <w:sz w:val="24"/>
          <w:szCs w:val="24"/>
          <w:lang w:val="en-GB"/>
        </w:rPr>
        <w:t>66 court</w:t>
      </w:r>
      <w:r w:rsidR="009B7155" w:rsidRPr="001D2E0C">
        <w:rPr>
          <w:rFonts w:cstheme="minorHAnsi"/>
          <w:sz w:val="24"/>
          <w:szCs w:val="24"/>
          <w:lang w:val="en-GB"/>
        </w:rPr>
        <w:t>house</w:t>
      </w:r>
      <w:r w:rsidRPr="001D2E0C">
        <w:rPr>
          <w:rFonts w:cstheme="minorHAnsi"/>
          <w:sz w:val="24"/>
          <w:szCs w:val="24"/>
          <w:lang w:val="en-GB"/>
        </w:rPr>
        <w:t xml:space="preserve">s in Slovenia are not at all physically accessible for people </w:t>
      </w:r>
      <w:r w:rsidR="005D197C" w:rsidRPr="00641834">
        <w:rPr>
          <w:rFonts w:eastAsia="Times New Roman" w:cstheme="minorHAnsi"/>
          <w:sz w:val="24"/>
          <w:szCs w:val="24"/>
          <w:lang w:val="en-GB" w:eastAsia="sl-SI"/>
        </w:rPr>
        <w:t xml:space="preserve">in </w:t>
      </w:r>
      <w:r w:rsidR="00AE5A26" w:rsidRPr="00641834">
        <w:rPr>
          <w:rFonts w:eastAsia="Times New Roman" w:cstheme="minorHAnsi"/>
          <w:sz w:val="24"/>
          <w:szCs w:val="24"/>
          <w:lang w:val="en-GB" w:eastAsia="sl-SI"/>
        </w:rPr>
        <w:t>wheelchairs or with similar dis</w:t>
      </w:r>
      <w:r w:rsidR="005D197C" w:rsidRPr="00641834">
        <w:rPr>
          <w:rFonts w:eastAsia="Times New Roman" w:cstheme="minorHAnsi"/>
          <w:sz w:val="24"/>
          <w:szCs w:val="24"/>
          <w:lang w:val="en-GB" w:eastAsia="sl-SI"/>
        </w:rPr>
        <w:t xml:space="preserve">abilities. </w:t>
      </w:r>
      <w:r w:rsidRPr="00641834">
        <w:rPr>
          <w:rFonts w:cstheme="minorHAnsi"/>
          <w:sz w:val="24"/>
          <w:szCs w:val="24"/>
          <w:lang w:val="en-GB"/>
        </w:rPr>
        <w:t xml:space="preserve">In at least 10 courts this </w:t>
      </w:r>
      <w:r w:rsidR="009B7155" w:rsidRPr="00641834">
        <w:rPr>
          <w:rFonts w:cstheme="minorHAnsi"/>
          <w:sz w:val="24"/>
          <w:szCs w:val="24"/>
          <w:lang w:val="en-GB"/>
        </w:rPr>
        <w:t>iss</w:t>
      </w:r>
      <w:r w:rsidR="009B7155" w:rsidRPr="001D2E0C">
        <w:rPr>
          <w:rFonts w:cstheme="minorHAnsi"/>
          <w:sz w:val="24"/>
          <w:szCs w:val="24"/>
          <w:lang w:val="en-GB"/>
        </w:rPr>
        <w:t xml:space="preserve">ue </w:t>
      </w:r>
      <w:r w:rsidRPr="001D2E0C">
        <w:rPr>
          <w:rFonts w:cstheme="minorHAnsi"/>
          <w:sz w:val="24"/>
          <w:szCs w:val="24"/>
          <w:lang w:val="en-GB"/>
        </w:rPr>
        <w:t xml:space="preserve">is </w:t>
      </w:r>
      <w:r w:rsidR="009B7155" w:rsidRPr="001D2E0C">
        <w:rPr>
          <w:rFonts w:cstheme="minorHAnsi"/>
          <w:sz w:val="24"/>
          <w:szCs w:val="24"/>
          <w:lang w:val="en-GB"/>
        </w:rPr>
        <w:t xml:space="preserve">addressed </w:t>
      </w:r>
      <w:r w:rsidRPr="001D2E0C">
        <w:rPr>
          <w:rFonts w:cstheme="minorHAnsi"/>
          <w:sz w:val="24"/>
          <w:szCs w:val="24"/>
          <w:lang w:val="en-GB"/>
        </w:rPr>
        <w:t xml:space="preserve">by carrying </w:t>
      </w:r>
      <w:r w:rsidR="009B7155" w:rsidRPr="001D2E0C">
        <w:rPr>
          <w:rFonts w:cstheme="minorHAnsi"/>
          <w:sz w:val="24"/>
          <w:szCs w:val="24"/>
          <w:lang w:val="en-GB"/>
        </w:rPr>
        <w:t>the</w:t>
      </w:r>
      <w:r w:rsidRPr="001D2E0C">
        <w:rPr>
          <w:rFonts w:cstheme="minorHAnsi"/>
          <w:sz w:val="24"/>
          <w:szCs w:val="24"/>
          <w:lang w:val="en-GB"/>
        </w:rPr>
        <w:t xml:space="preserve"> person up or down the stairs, which is problematic from the aspect of ensuring </w:t>
      </w:r>
      <w:r w:rsidR="009B7155" w:rsidRPr="001D2E0C">
        <w:rPr>
          <w:rFonts w:cstheme="minorHAnsi"/>
          <w:sz w:val="24"/>
          <w:szCs w:val="24"/>
          <w:lang w:val="en-GB"/>
        </w:rPr>
        <w:t>the person’s</w:t>
      </w:r>
      <w:r w:rsidRPr="001D2E0C">
        <w:rPr>
          <w:rFonts w:cstheme="minorHAnsi"/>
          <w:sz w:val="24"/>
          <w:szCs w:val="24"/>
          <w:lang w:val="en-GB"/>
        </w:rPr>
        <w:t xml:space="preserve"> dignity as well as from the aspect of potential</w:t>
      </w:r>
      <w:r w:rsidR="009B7155" w:rsidRPr="001D2E0C">
        <w:rPr>
          <w:rFonts w:cstheme="minorHAnsi"/>
          <w:sz w:val="24"/>
          <w:szCs w:val="24"/>
          <w:lang w:val="en-GB"/>
        </w:rPr>
        <w:t>ly incurring</w:t>
      </w:r>
      <w:r w:rsidRPr="001D2E0C">
        <w:rPr>
          <w:rFonts w:cstheme="minorHAnsi"/>
          <w:sz w:val="24"/>
          <w:szCs w:val="24"/>
          <w:lang w:val="en-GB"/>
        </w:rPr>
        <w:t xml:space="preserve"> injuries. In one court district (</w:t>
      </w:r>
      <w:r w:rsidR="009B7155" w:rsidRPr="001D2E0C">
        <w:rPr>
          <w:rFonts w:cstheme="minorHAnsi"/>
          <w:sz w:val="24"/>
          <w:szCs w:val="24"/>
          <w:lang w:val="en-GB"/>
        </w:rPr>
        <w:t xml:space="preserve">the </w:t>
      </w:r>
      <w:r w:rsidRPr="001D2E0C">
        <w:rPr>
          <w:rFonts w:cstheme="minorHAnsi"/>
          <w:sz w:val="24"/>
          <w:szCs w:val="24"/>
          <w:lang w:val="en-GB"/>
        </w:rPr>
        <w:t xml:space="preserve">Gorenjska region), none of the buildings </w:t>
      </w:r>
      <w:r w:rsidR="009B7155" w:rsidRPr="001D2E0C">
        <w:rPr>
          <w:rFonts w:cstheme="minorHAnsi"/>
          <w:sz w:val="24"/>
          <w:szCs w:val="24"/>
          <w:lang w:val="en-GB"/>
        </w:rPr>
        <w:t xml:space="preserve">are </w:t>
      </w:r>
      <w:r w:rsidRPr="001D2E0C">
        <w:rPr>
          <w:rFonts w:cstheme="minorHAnsi"/>
          <w:sz w:val="24"/>
          <w:szCs w:val="24"/>
          <w:lang w:val="en-GB"/>
        </w:rPr>
        <w:t xml:space="preserve">accessible for people in wheelchairs. Furthermore, only 10 out of </w:t>
      </w:r>
      <w:r w:rsidR="009B7155" w:rsidRPr="001D2E0C">
        <w:rPr>
          <w:rFonts w:cstheme="minorHAnsi"/>
          <w:sz w:val="24"/>
          <w:szCs w:val="24"/>
          <w:lang w:val="en-GB"/>
        </w:rPr>
        <w:t xml:space="preserve">the </w:t>
      </w:r>
      <w:r w:rsidRPr="001D2E0C">
        <w:rPr>
          <w:rFonts w:cstheme="minorHAnsi"/>
          <w:sz w:val="24"/>
          <w:szCs w:val="24"/>
          <w:lang w:val="en-GB"/>
        </w:rPr>
        <w:t>66 court</w:t>
      </w:r>
      <w:r w:rsidR="009B7155" w:rsidRPr="001D2E0C">
        <w:rPr>
          <w:rFonts w:cstheme="minorHAnsi"/>
          <w:sz w:val="24"/>
          <w:szCs w:val="24"/>
          <w:lang w:val="en-GB"/>
        </w:rPr>
        <w:t>house</w:t>
      </w:r>
      <w:r w:rsidRPr="001D2E0C">
        <w:rPr>
          <w:rFonts w:cstheme="minorHAnsi"/>
          <w:sz w:val="24"/>
          <w:szCs w:val="24"/>
          <w:lang w:val="en-GB"/>
        </w:rPr>
        <w:t>s in Slovenia provide toilets for people with disabilities.</w:t>
      </w:r>
      <w:r w:rsidR="00651A16" w:rsidRPr="00205A47">
        <w:rPr>
          <w:rStyle w:val="Konnaopomba-sklic"/>
          <w:rFonts w:cstheme="minorHAnsi"/>
          <w:sz w:val="24"/>
          <w:szCs w:val="24"/>
          <w:lang w:val="en-GB"/>
        </w:rPr>
        <w:endnoteReference w:id="7"/>
      </w:r>
    </w:p>
    <w:p w14:paraId="5967C4A8" w14:textId="2C7504FA" w:rsidR="005D197C" w:rsidRPr="001D2E0C" w:rsidRDefault="005D197C" w:rsidP="00641834">
      <w:pPr>
        <w:spacing w:line="276" w:lineRule="auto"/>
        <w:jc w:val="both"/>
        <w:rPr>
          <w:rFonts w:eastAsia="Times New Roman" w:cstheme="minorHAnsi"/>
          <w:sz w:val="24"/>
          <w:szCs w:val="24"/>
          <w:lang w:val="en-GB" w:eastAsia="sl-SI"/>
        </w:rPr>
      </w:pPr>
      <w:r w:rsidRPr="001D2E0C">
        <w:rPr>
          <w:rFonts w:eastAsia="Times New Roman" w:cstheme="minorHAnsi"/>
          <w:color w:val="2E74B5"/>
          <w:sz w:val="24"/>
          <w:szCs w:val="24"/>
          <w:lang w:val="en-GB" w:eastAsia="sl-SI"/>
        </w:rPr>
        <w:t>Recommendation:</w:t>
      </w:r>
    </w:p>
    <w:p w14:paraId="4AF6A6A3" w14:textId="785961FE" w:rsidR="008B3D00" w:rsidRDefault="005D197C" w:rsidP="00641834">
      <w:pPr>
        <w:spacing w:line="276" w:lineRule="auto"/>
        <w:jc w:val="both"/>
        <w:rPr>
          <w:rFonts w:cstheme="minorHAnsi"/>
          <w:color w:val="2E74B5" w:themeColor="accent1" w:themeShade="BF"/>
          <w:sz w:val="24"/>
          <w:szCs w:val="24"/>
          <w:lang w:val="en-GB"/>
        </w:rPr>
      </w:pPr>
      <w:r w:rsidRPr="001D2E0C">
        <w:rPr>
          <w:rFonts w:eastAsia="Times New Roman" w:cstheme="minorHAnsi"/>
          <w:color w:val="2E74B5"/>
          <w:sz w:val="24"/>
          <w:szCs w:val="24"/>
          <w:lang w:val="en-GB" w:eastAsia="sl-SI"/>
        </w:rPr>
        <w:t>Make physical accessibility of court</w:t>
      </w:r>
      <w:r w:rsidR="009B7155" w:rsidRPr="001D2E0C">
        <w:rPr>
          <w:rFonts w:eastAsia="Times New Roman" w:cstheme="minorHAnsi"/>
          <w:color w:val="2E74B5"/>
          <w:sz w:val="24"/>
          <w:szCs w:val="24"/>
          <w:lang w:val="en-GB" w:eastAsia="sl-SI"/>
        </w:rPr>
        <w:t>house</w:t>
      </w:r>
      <w:r w:rsidRPr="001D2E0C">
        <w:rPr>
          <w:rFonts w:eastAsia="Times New Roman" w:cstheme="minorHAnsi"/>
          <w:color w:val="2E74B5"/>
          <w:sz w:val="24"/>
          <w:szCs w:val="24"/>
          <w:lang w:val="en-GB" w:eastAsia="sl-SI"/>
        </w:rPr>
        <w:t>s sufficient as soon as possible.</w:t>
      </w:r>
    </w:p>
    <w:p w14:paraId="181138E0" w14:textId="77777777" w:rsidR="003544A0" w:rsidRPr="003544A0" w:rsidRDefault="003544A0" w:rsidP="00641834">
      <w:pPr>
        <w:spacing w:line="276" w:lineRule="auto"/>
        <w:jc w:val="both"/>
        <w:rPr>
          <w:rFonts w:cstheme="minorHAnsi"/>
          <w:color w:val="2E74B5" w:themeColor="accent1" w:themeShade="BF"/>
          <w:sz w:val="24"/>
          <w:szCs w:val="24"/>
          <w:lang w:val="en-GB"/>
        </w:rPr>
      </w:pPr>
    </w:p>
    <w:p w14:paraId="5B18F13D" w14:textId="7403E13B" w:rsidR="00CC3C07" w:rsidRPr="003544A0" w:rsidRDefault="00CC3C07" w:rsidP="003544A0">
      <w:pPr>
        <w:pStyle w:val="Odstavekseznama"/>
        <w:numPr>
          <w:ilvl w:val="0"/>
          <w:numId w:val="12"/>
        </w:numPr>
        <w:spacing w:line="276" w:lineRule="auto"/>
        <w:jc w:val="both"/>
        <w:rPr>
          <w:rFonts w:eastAsia="Times New Roman" w:cstheme="minorHAnsi"/>
          <w:sz w:val="24"/>
          <w:szCs w:val="24"/>
          <w:lang w:val="en-GB" w:eastAsia="sl-SI"/>
        </w:rPr>
      </w:pPr>
      <w:r w:rsidRPr="003544A0">
        <w:rPr>
          <w:rFonts w:eastAsia="Times New Roman" w:cstheme="minorHAnsi"/>
          <w:b/>
          <w:bCs/>
          <w:color w:val="2E74B5"/>
          <w:sz w:val="24"/>
          <w:szCs w:val="24"/>
          <w:lang w:val="en-GB" w:eastAsia="sl-SI"/>
        </w:rPr>
        <w:t>LACK OF ACCESS TO WATER AND SANITATION IN ROMA SETTLEMENTS</w:t>
      </w:r>
    </w:p>
    <w:p w14:paraId="76E9BD87" w14:textId="29B35A64" w:rsidR="00CC3C07" w:rsidRPr="00641834" w:rsidRDefault="00CC3C07" w:rsidP="00641834">
      <w:pPr>
        <w:spacing w:line="276" w:lineRule="auto"/>
        <w:jc w:val="both"/>
        <w:rPr>
          <w:rFonts w:eastAsia="Times New Roman" w:cstheme="minorHAnsi"/>
          <w:color w:val="000000"/>
          <w:sz w:val="24"/>
          <w:szCs w:val="24"/>
          <w:lang w:val="en-GB" w:eastAsia="sl-SI"/>
        </w:rPr>
      </w:pPr>
      <w:r w:rsidRPr="00641834">
        <w:rPr>
          <w:rFonts w:eastAsia="Times New Roman" w:cstheme="minorHAnsi"/>
          <w:i/>
          <w:iCs/>
          <w:color w:val="2E74B5"/>
          <w:sz w:val="24"/>
          <w:szCs w:val="24"/>
          <w:lang w:val="en-GB" w:eastAsia="sl-SI"/>
        </w:rPr>
        <w:t>(in connection with the following recommendations received in the previous UPR cycle: 115.72 (North Macedonia), 115.75 (Venezuela), 115.82 (Brazil), 115.83 (Chile), 115.86 (Cuba), 115.89 (Mexico), 115.90 (Thailand), 115.91 (Austria), 115.135 (Algeria), 115.139 (Israel), 115.140 (Portugal), 115.154 (Netherlands), 115.155 (New Zealand) and 115.158 (Spain))</w:t>
      </w:r>
    </w:p>
    <w:p w14:paraId="567D50AF" w14:textId="2A21D91F" w:rsidR="00CC3C07" w:rsidRPr="00641834" w:rsidRDefault="00CC3C07" w:rsidP="001D2E0C">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lastRenderedPageBreak/>
        <w:t>The vast majority of Roma in southeast Slovenia live</w:t>
      </w:r>
      <w:r w:rsidRPr="001D2E0C">
        <w:rPr>
          <w:rFonts w:eastAsia="Times New Roman" w:cstheme="minorHAnsi"/>
          <w:sz w:val="24"/>
          <w:szCs w:val="24"/>
          <w:lang w:val="en-GB" w:eastAsia="sl-SI"/>
        </w:rPr>
        <w:t xml:space="preserve"> in segregated Roma settlements frequently lacking basic living conditions, including access to drinking water, sanitation and electricity. </w:t>
      </w:r>
    </w:p>
    <w:p w14:paraId="62E4C9AF" w14:textId="124D2F25" w:rsidR="00CC3C07" w:rsidRPr="001D2E0C" w:rsidRDefault="00CC3C07" w:rsidP="001D2E0C">
      <w:pPr>
        <w:spacing w:line="276" w:lineRule="auto"/>
        <w:jc w:val="both"/>
        <w:rPr>
          <w:rFonts w:eastAsia="Times New Roman" w:cstheme="minorHAnsi"/>
          <w:sz w:val="24"/>
          <w:szCs w:val="24"/>
          <w:lang w:val="en-GB" w:eastAsia="sl-SI"/>
        </w:rPr>
      </w:pPr>
      <w:r w:rsidRPr="00641834">
        <w:rPr>
          <w:rFonts w:eastAsia="Times New Roman" w:cstheme="minorHAnsi"/>
          <w:sz w:val="24"/>
          <w:szCs w:val="24"/>
          <w:lang w:val="en-GB" w:eastAsia="sl-SI"/>
        </w:rPr>
        <w:t xml:space="preserve">In the previous UPR cycle, several countries addressed the </w:t>
      </w:r>
      <w:r w:rsidR="007652BD" w:rsidRPr="00641834">
        <w:rPr>
          <w:rFonts w:eastAsia="Times New Roman" w:cstheme="minorHAnsi"/>
          <w:sz w:val="24"/>
          <w:szCs w:val="24"/>
          <w:lang w:val="en-GB" w:eastAsia="sl-SI"/>
        </w:rPr>
        <w:t xml:space="preserve">issues </w:t>
      </w:r>
      <w:r w:rsidR="007652BD" w:rsidRPr="001D2E0C">
        <w:rPr>
          <w:rFonts w:eastAsia="Times New Roman" w:cstheme="minorHAnsi"/>
          <w:sz w:val="24"/>
          <w:szCs w:val="24"/>
          <w:lang w:val="en-GB" w:eastAsia="sl-SI"/>
        </w:rPr>
        <w:t>of</w:t>
      </w:r>
      <w:r w:rsidRPr="001D2E0C">
        <w:rPr>
          <w:rFonts w:eastAsia="Times New Roman" w:cstheme="minorHAnsi"/>
          <w:sz w:val="24"/>
          <w:szCs w:val="24"/>
          <w:lang w:val="en-GB" w:eastAsia="sl-SI"/>
        </w:rPr>
        <w:t xml:space="preserve"> access to drinking water in Roma settlements. </w:t>
      </w:r>
      <w:r w:rsidRPr="001D2E0C">
        <w:rPr>
          <w:rFonts w:eastAsia="Times New Roman" w:cstheme="minorHAnsi"/>
          <w:color w:val="000000"/>
          <w:sz w:val="24"/>
          <w:szCs w:val="24"/>
          <w:lang w:val="en-GB" w:eastAsia="sl-SI"/>
        </w:rPr>
        <w:t>However, regarding this issue</w:t>
      </w:r>
      <w:r w:rsidRPr="001D2E0C">
        <w:rPr>
          <w:rFonts w:eastAsia="Times New Roman" w:cstheme="minorHAnsi"/>
          <w:sz w:val="24"/>
          <w:szCs w:val="24"/>
          <w:lang w:val="en-GB" w:eastAsia="sl-SI"/>
        </w:rPr>
        <w:t>, the Ombudsman</w:t>
      </w:r>
      <w:r w:rsidR="00462DC6" w:rsidRPr="001D2E0C">
        <w:rPr>
          <w:rFonts w:eastAsia="Times New Roman" w:cstheme="minorHAnsi"/>
          <w:sz w:val="24"/>
          <w:szCs w:val="24"/>
          <w:lang w:val="en-GB" w:eastAsia="sl-SI"/>
        </w:rPr>
        <w:t xml:space="preserve"> </w:t>
      </w:r>
      <w:r w:rsidRPr="001D2E0C">
        <w:rPr>
          <w:rFonts w:eastAsia="Times New Roman" w:cstheme="minorHAnsi"/>
          <w:sz w:val="24"/>
          <w:szCs w:val="24"/>
          <w:lang w:val="en-GB" w:eastAsia="sl-SI"/>
        </w:rPr>
        <w:t xml:space="preserve">noted a setback instead of the urgently required progress. In 2016 the </w:t>
      </w:r>
      <w:r w:rsidR="00864420" w:rsidRPr="001D2E0C">
        <w:rPr>
          <w:rFonts w:eastAsia="Times New Roman" w:cstheme="minorHAnsi"/>
          <w:sz w:val="24"/>
          <w:szCs w:val="24"/>
          <w:lang w:val="en-GB" w:eastAsia="sl-SI"/>
        </w:rPr>
        <w:t>G</w:t>
      </w:r>
      <w:r w:rsidRPr="001D2E0C">
        <w:rPr>
          <w:rFonts w:eastAsia="Times New Roman" w:cstheme="minorHAnsi"/>
          <w:sz w:val="24"/>
          <w:szCs w:val="24"/>
          <w:lang w:val="en-GB" w:eastAsia="sl-SI"/>
        </w:rPr>
        <w:t xml:space="preserve">overnment installed plastic water tanks in two Roma settlements, which the Ombudsman warned could only </w:t>
      </w:r>
      <w:r w:rsidR="00022785" w:rsidRPr="001D2E0C">
        <w:rPr>
          <w:rFonts w:eastAsia="Times New Roman" w:cstheme="minorHAnsi"/>
          <w:sz w:val="24"/>
          <w:szCs w:val="24"/>
          <w:lang w:val="en-GB" w:eastAsia="sl-SI"/>
        </w:rPr>
        <w:t xml:space="preserve">act as </w:t>
      </w:r>
      <w:r w:rsidRPr="001D2E0C">
        <w:rPr>
          <w:rFonts w:eastAsia="Times New Roman" w:cstheme="minorHAnsi"/>
          <w:sz w:val="24"/>
          <w:szCs w:val="24"/>
          <w:lang w:val="en-GB" w:eastAsia="sl-SI"/>
        </w:rPr>
        <w:t>a temporary measure and that such measure is completely unsuitable in time</w:t>
      </w:r>
      <w:r w:rsidR="000B64B6" w:rsidRPr="001D2E0C">
        <w:rPr>
          <w:rFonts w:eastAsia="Times New Roman" w:cstheme="minorHAnsi"/>
          <w:sz w:val="24"/>
          <w:szCs w:val="24"/>
          <w:lang w:val="en-GB" w:eastAsia="sl-SI"/>
        </w:rPr>
        <w:t>s</w:t>
      </w:r>
      <w:r w:rsidRPr="001D2E0C">
        <w:rPr>
          <w:rFonts w:eastAsia="Times New Roman" w:cstheme="minorHAnsi"/>
          <w:sz w:val="24"/>
          <w:szCs w:val="24"/>
          <w:lang w:val="en-GB" w:eastAsia="sl-SI"/>
        </w:rPr>
        <w:t xml:space="preserve"> of </w:t>
      </w:r>
      <w:r w:rsidR="00022785" w:rsidRPr="001D2E0C">
        <w:rPr>
          <w:rFonts w:eastAsia="Times New Roman" w:cstheme="minorHAnsi"/>
          <w:sz w:val="24"/>
          <w:szCs w:val="24"/>
          <w:lang w:val="en-GB" w:eastAsia="sl-SI"/>
        </w:rPr>
        <w:t>particularly high and low temperatures</w:t>
      </w:r>
      <w:r w:rsidRPr="001D2E0C">
        <w:rPr>
          <w:rFonts w:eastAsia="Times New Roman" w:cstheme="minorHAnsi"/>
          <w:sz w:val="24"/>
          <w:szCs w:val="24"/>
          <w:lang w:val="en-GB" w:eastAsia="sl-SI"/>
        </w:rPr>
        <w:t xml:space="preserve">. Providing drinking water through a water tank is a step backwards with regard to the </w:t>
      </w:r>
      <w:r w:rsidR="00864420" w:rsidRPr="001D2E0C">
        <w:rPr>
          <w:rFonts w:eastAsia="Times New Roman" w:cstheme="minorHAnsi"/>
          <w:sz w:val="24"/>
          <w:szCs w:val="24"/>
          <w:lang w:val="en-GB" w:eastAsia="sl-SI"/>
        </w:rPr>
        <w:t>G</w:t>
      </w:r>
      <w:r w:rsidRPr="001D2E0C">
        <w:rPr>
          <w:rFonts w:eastAsia="Times New Roman" w:cstheme="minorHAnsi"/>
          <w:sz w:val="24"/>
          <w:szCs w:val="24"/>
          <w:lang w:val="en-GB" w:eastAsia="sl-SI"/>
        </w:rPr>
        <w:t xml:space="preserve">overnment statement </w:t>
      </w:r>
      <w:r w:rsidR="00022785" w:rsidRPr="001D2E0C">
        <w:rPr>
          <w:rFonts w:eastAsia="Times New Roman" w:cstheme="minorHAnsi"/>
          <w:sz w:val="24"/>
          <w:szCs w:val="24"/>
          <w:lang w:val="en-GB" w:eastAsia="sl-SI"/>
        </w:rPr>
        <w:t>from</w:t>
      </w:r>
      <w:r w:rsidRPr="001D2E0C">
        <w:rPr>
          <w:rFonts w:eastAsia="Times New Roman" w:cstheme="minorHAnsi"/>
          <w:sz w:val="24"/>
          <w:szCs w:val="24"/>
          <w:lang w:val="en-GB" w:eastAsia="sl-SI"/>
        </w:rPr>
        <w:t xml:space="preserve"> 2011 that the observance of the right to drinking water arising from Slovenian and international legislation requires the provision of access through a public water </w:t>
      </w:r>
      <w:r w:rsidR="00B11DCE" w:rsidRPr="001D2E0C">
        <w:rPr>
          <w:rFonts w:eastAsia="Times New Roman" w:cstheme="minorHAnsi"/>
          <w:sz w:val="24"/>
          <w:szCs w:val="24"/>
          <w:lang w:val="en-GB" w:eastAsia="sl-SI"/>
        </w:rPr>
        <w:t>supply</w:t>
      </w:r>
      <w:r w:rsidRPr="001D2E0C">
        <w:rPr>
          <w:rFonts w:eastAsia="Times New Roman" w:cstheme="minorHAnsi"/>
          <w:sz w:val="24"/>
          <w:szCs w:val="24"/>
          <w:lang w:val="en-GB" w:eastAsia="sl-SI"/>
        </w:rPr>
        <w:t xml:space="preserve"> system. </w:t>
      </w:r>
    </w:p>
    <w:p w14:paraId="4CE7AC7F" w14:textId="79E10F85" w:rsidR="00CC3C07" w:rsidRPr="001D2E0C" w:rsidRDefault="00CC3C07" w:rsidP="001D2E0C">
      <w:pPr>
        <w:spacing w:line="276" w:lineRule="auto"/>
        <w:jc w:val="both"/>
        <w:rPr>
          <w:rFonts w:eastAsia="Times New Roman" w:cstheme="minorHAnsi"/>
          <w:sz w:val="24"/>
          <w:szCs w:val="24"/>
          <w:lang w:val="en-GB" w:eastAsia="sl-SI"/>
        </w:rPr>
      </w:pPr>
      <w:r w:rsidRPr="001D2E0C">
        <w:rPr>
          <w:rFonts w:eastAsia="Times New Roman" w:cstheme="minorHAnsi"/>
          <w:sz w:val="24"/>
          <w:szCs w:val="24"/>
          <w:lang w:val="en-GB" w:eastAsia="sl-SI"/>
        </w:rPr>
        <w:t xml:space="preserve">The Ombudsman has also repeatedly highlighted the importance of </w:t>
      </w:r>
      <w:r w:rsidR="00497135" w:rsidRPr="001D2E0C">
        <w:rPr>
          <w:rFonts w:eastAsia="Times New Roman" w:cstheme="minorHAnsi"/>
          <w:sz w:val="24"/>
          <w:szCs w:val="24"/>
          <w:lang w:val="en-GB" w:eastAsia="sl-SI"/>
        </w:rPr>
        <w:t xml:space="preserve">the supply of </w:t>
      </w:r>
      <w:r w:rsidRPr="001D2E0C">
        <w:rPr>
          <w:rFonts w:eastAsia="Times New Roman" w:cstheme="minorHAnsi"/>
          <w:sz w:val="24"/>
          <w:szCs w:val="24"/>
          <w:lang w:val="en-GB" w:eastAsia="sl-SI"/>
        </w:rPr>
        <w:t xml:space="preserve">electricity. Electricity is one of the essential utilities, sometimes indispensable for preventing the endangerment of the life and health of </w:t>
      </w:r>
      <w:r w:rsidR="00DD225F" w:rsidRPr="001D2E0C">
        <w:rPr>
          <w:rFonts w:eastAsia="Times New Roman" w:cstheme="minorHAnsi"/>
          <w:sz w:val="24"/>
          <w:szCs w:val="24"/>
          <w:lang w:val="en-GB" w:eastAsia="sl-SI"/>
        </w:rPr>
        <w:t>people</w:t>
      </w:r>
      <w:r w:rsidRPr="001D2E0C">
        <w:rPr>
          <w:rFonts w:eastAsia="Times New Roman" w:cstheme="minorHAnsi"/>
          <w:sz w:val="24"/>
          <w:szCs w:val="24"/>
          <w:lang w:val="en-GB" w:eastAsia="sl-SI"/>
        </w:rPr>
        <w:t>, and it also has special importance in providing</w:t>
      </w:r>
      <w:r w:rsidR="00DD225F" w:rsidRPr="001D2E0C">
        <w:rPr>
          <w:rFonts w:eastAsia="Times New Roman" w:cstheme="minorHAnsi"/>
          <w:sz w:val="24"/>
          <w:szCs w:val="24"/>
          <w:lang w:val="en-GB" w:eastAsia="sl-SI"/>
        </w:rPr>
        <w:t xml:space="preserve"> the</w:t>
      </w:r>
      <w:r w:rsidRPr="001D2E0C">
        <w:rPr>
          <w:rFonts w:eastAsia="Times New Roman" w:cstheme="minorHAnsi"/>
          <w:sz w:val="24"/>
          <w:szCs w:val="24"/>
          <w:lang w:val="en-GB" w:eastAsia="sl-SI"/>
        </w:rPr>
        <w:t xml:space="preserve"> basic conditions for schooling and acquiring </w:t>
      </w:r>
      <w:r w:rsidR="00DD225F" w:rsidRPr="001D2E0C">
        <w:rPr>
          <w:rFonts w:eastAsia="Times New Roman" w:cstheme="minorHAnsi"/>
          <w:sz w:val="24"/>
          <w:szCs w:val="24"/>
          <w:lang w:val="en-GB" w:eastAsia="sl-SI"/>
        </w:rPr>
        <w:t xml:space="preserve">an </w:t>
      </w:r>
      <w:r w:rsidRPr="001D2E0C">
        <w:rPr>
          <w:rFonts w:eastAsia="Times New Roman" w:cstheme="minorHAnsi"/>
          <w:sz w:val="24"/>
          <w:szCs w:val="24"/>
          <w:lang w:val="en-GB" w:eastAsia="sl-SI"/>
        </w:rPr>
        <w:t>education.</w:t>
      </w:r>
    </w:p>
    <w:p w14:paraId="6ED15163" w14:textId="77777777" w:rsidR="00CC3C07" w:rsidRPr="00641834" w:rsidRDefault="00CC3C07" w:rsidP="00641834">
      <w:pPr>
        <w:spacing w:line="276" w:lineRule="auto"/>
        <w:jc w:val="both"/>
        <w:rPr>
          <w:rFonts w:eastAsia="Times New Roman" w:cstheme="minorHAnsi"/>
          <w:sz w:val="24"/>
          <w:szCs w:val="24"/>
          <w:lang w:val="en-GB" w:eastAsia="sl-SI"/>
        </w:rPr>
      </w:pPr>
      <w:r w:rsidRPr="00641834">
        <w:rPr>
          <w:rFonts w:eastAsia="Times New Roman" w:cstheme="minorHAnsi"/>
          <w:color w:val="2E74B5"/>
          <w:sz w:val="24"/>
          <w:szCs w:val="24"/>
          <w:lang w:val="en-GB" w:eastAsia="sl-SI"/>
        </w:rPr>
        <w:t>Recommendation:</w:t>
      </w:r>
    </w:p>
    <w:p w14:paraId="7EF8FDCB" w14:textId="5547A8DE" w:rsidR="00A4339E" w:rsidRDefault="00AE5A26" w:rsidP="003544A0">
      <w:pPr>
        <w:spacing w:line="276" w:lineRule="auto"/>
        <w:jc w:val="both"/>
        <w:rPr>
          <w:rFonts w:eastAsia="Times New Roman" w:cstheme="minorHAnsi"/>
          <w:color w:val="2E74B5"/>
          <w:sz w:val="24"/>
          <w:szCs w:val="24"/>
          <w:lang w:val="en-GB" w:eastAsia="sl-SI"/>
        </w:rPr>
      </w:pPr>
      <w:r w:rsidRPr="00641834">
        <w:rPr>
          <w:rFonts w:eastAsia="Times New Roman" w:cstheme="minorHAnsi"/>
          <w:color w:val="2E74B5"/>
          <w:sz w:val="24"/>
          <w:szCs w:val="24"/>
          <w:lang w:val="en-GB" w:eastAsia="sl-SI"/>
        </w:rPr>
        <w:t xml:space="preserve">Adopt measures to ensure access to drinking water, </w:t>
      </w:r>
      <w:r w:rsidR="00CC3C07" w:rsidRPr="00641834">
        <w:rPr>
          <w:rFonts w:eastAsia="Times New Roman" w:cstheme="minorHAnsi"/>
          <w:color w:val="2E74B5"/>
          <w:sz w:val="24"/>
          <w:szCs w:val="24"/>
          <w:lang w:val="en-GB" w:eastAsia="sl-SI"/>
        </w:rPr>
        <w:t>sanitation</w:t>
      </w:r>
      <w:r w:rsidRPr="00641834">
        <w:rPr>
          <w:rFonts w:eastAsia="Times New Roman" w:cstheme="minorHAnsi"/>
          <w:color w:val="2E74B5"/>
          <w:sz w:val="24"/>
          <w:szCs w:val="24"/>
          <w:lang w:val="en-GB" w:eastAsia="sl-SI"/>
        </w:rPr>
        <w:t xml:space="preserve"> and electricity to Roma communities. </w:t>
      </w:r>
    </w:p>
    <w:p w14:paraId="39263BFE" w14:textId="77777777" w:rsidR="003544A0" w:rsidRPr="00641834" w:rsidRDefault="003544A0" w:rsidP="003544A0">
      <w:pPr>
        <w:spacing w:line="276" w:lineRule="auto"/>
        <w:jc w:val="both"/>
        <w:rPr>
          <w:rFonts w:eastAsia="Times New Roman" w:cstheme="minorHAnsi"/>
          <w:color w:val="2E74B5"/>
          <w:sz w:val="24"/>
          <w:szCs w:val="24"/>
          <w:lang w:val="en-GB" w:eastAsia="sl-SI"/>
        </w:rPr>
      </w:pPr>
    </w:p>
    <w:p w14:paraId="07206485" w14:textId="0888FE26" w:rsidR="00A4339E" w:rsidRPr="00205A47" w:rsidRDefault="00A4339E" w:rsidP="00205A47">
      <w:pPr>
        <w:spacing w:after="0" w:line="256" w:lineRule="auto"/>
        <w:jc w:val="both"/>
        <w:rPr>
          <w:rFonts w:ascii="Calibri" w:eastAsia="Times New Roman" w:hAnsi="Calibri" w:cs="Calibri"/>
          <w:b/>
          <w:bCs/>
          <w:color w:val="2E74B5"/>
          <w:sz w:val="24"/>
          <w:szCs w:val="24"/>
          <w:lang w:val="en-GB" w:eastAsia="sl-SI"/>
        </w:rPr>
      </w:pPr>
      <w:r w:rsidRPr="00205A47">
        <w:rPr>
          <w:rFonts w:ascii="Calibri" w:eastAsia="Times New Roman" w:hAnsi="Calibri" w:cs="Calibri"/>
          <w:b/>
          <w:bCs/>
          <w:color w:val="2E74B5"/>
          <w:sz w:val="24"/>
          <w:szCs w:val="24"/>
          <w:lang w:val="en-GB" w:eastAsia="sl-SI"/>
        </w:rPr>
        <w:t xml:space="preserve">18. </w:t>
      </w:r>
      <w:r w:rsidR="001D2E0C">
        <w:rPr>
          <w:rFonts w:ascii="Calibri" w:eastAsia="Times New Roman" w:hAnsi="Calibri" w:cs="Calibri"/>
          <w:b/>
          <w:bCs/>
          <w:color w:val="2E74B5"/>
          <w:sz w:val="24"/>
          <w:szCs w:val="24"/>
          <w:lang w:val="en-GB" w:eastAsia="sl-SI"/>
        </w:rPr>
        <w:t>HEAVILY POLLUTED</w:t>
      </w:r>
      <w:r w:rsidRPr="00205A47">
        <w:rPr>
          <w:rFonts w:ascii="Calibri" w:eastAsia="Times New Roman" w:hAnsi="Calibri" w:cs="Calibri"/>
          <w:b/>
          <w:bCs/>
          <w:color w:val="2E74B5"/>
          <w:sz w:val="24"/>
          <w:szCs w:val="24"/>
          <w:lang w:val="en-GB" w:eastAsia="sl-SI"/>
        </w:rPr>
        <w:t xml:space="preserve"> AREAS </w:t>
      </w:r>
    </w:p>
    <w:p w14:paraId="00BCE876" w14:textId="77777777" w:rsidR="00A4339E" w:rsidRPr="00205A47" w:rsidRDefault="00A4339E" w:rsidP="00205A47">
      <w:pPr>
        <w:spacing w:after="0" w:line="256" w:lineRule="auto"/>
        <w:jc w:val="both"/>
        <w:rPr>
          <w:rFonts w:ascii="Calibri" w:eastAsia="Times New Roman" w:hAnsi="Calibri" w:cs="Calibri"/>
          <w:sz w:val="24"/>
          <w:szCs w:val="24"/>
          <w:lang w:val="en-GB" w:eastAsia="sl-SI"/>
        </w:rPr>
      </w:pPr>
    </w:p>
    <w:p w14:paraId="6A2E9570" w14:textId="18393BEA" w:rsidR="00A4339E" w:rsidRPr="00205A47" w:rsidRDefault="001D2E0C" w:rsidP="00205A47">
      <w:pPr>
        <w:spacing w:line="276" w:lineRule="auto"/>
        <w:jc w:val="both"/>
        <w:rPr>
          <w:rFonts w:ascii="Calibri" w:eastAsia="Times New Roman" w:hAnsi="Calibri" w:cs="Calibri"/>
          <w:sz w:val="24"/>
          <w:szCs w:val="24"/>
          <w:lang w:val="en-GB" w:eastAsia="sl-SI"/>
        </w:rPr>
      </w:pPr>
      <w:r w:rsidRPr="000503B5">
        <w:rPr>
          <w:rFonts w:ascii="Calibri" w:eastAsia="Times New Roman" w:hAnsi="Calibri" w:cs="Calibri"/>
          <w:sz w:val="24"/>
          <w:szCs w:val="24"/>
          <w:lang w:val="en-GB" w:eastAsia="sl-SI"/>
        </w:rPr>
        <w:t xml:space="preserve">For almost a decade the Ombudsman has called for the needed rehabilitation of some of the </w:t>
      </w:r>
      <w:r w:rsidRPr="001D2E0C">
        <w:rPr>
          <w:rFonts w:ascii="Calibri" w:eastAsia="Times New Roman" w:hAnsi="Calibri" w:cs="Calibri"/>
          <w:sz w:val="24"/>
          <w:szCs w:val="24"/>
          <w:lang w:val="en-GB" w:eastAsia="sl-SI"/>
        </w:rPr>
        <w:t>industrially polluted areas</w:t>
      </w:r>
      <w:r>
        <w:rPr>
          <w:rFonts w:ascii="Calibri" w:eastAsia="Times New Roman" w:hAnsi="Calibri" w:cs="Calibri"/>
          <w:sz w:val="24"/>
          <w:szCs w:val="24"/>
          <w:lang w:val="en-GB" w:eastAsia="sl-SI"/>
        </w:rPr>
        <w:t xml:space="preserve"> and is</w:t>
      </w:r>
      <w:r w:rsidRPr="000503B5">
        <w:rPr>
          <w:rFonts w:ascii="Calibri" w:eastAsia="Times New Roman" w:hAnsi="Calibri" w:cs="Calibri"/>
          <w:sz w:val="24"/>
          <w:szCs w:val="24"/>
          <w:lang w:val="en-GB" w:eastAsia="sl-SI"/>
        </w:rPr>
        <w:t xml:space="preserve"> concerned about the too slow rehabilitation of individual heavily polluted areas such as the Mežica Valley, the Celje Basin, Zasavje, and other areas, which require </w:t>
      </w:r>
      <w:r w:rsidR="00CD2094" w:rsidRPr="00205A47">
        <w:rPr>
          <w:rFonts w:ascii="Calibri" w:eastAsia="Times New Roman" w:hAnsi="Calibri" w:cs="Calibri"/>
          <w:sz w:val="24"/>
          <w:szCs w:val="24"/>
          <w:lang w:val="en-GB" w:eastAsia="sl-SI"/>
        </w:rPr>
        <w:t xml:space="preserve">the </w:t>
      </w:r>
      <w:r w:rsidR="00A4339E" w:rsidRPr="00205A47">
        <w:rPr>
          <w:rFonts w:ascii="Calibri" w:eastAsia="Times New Roman" w:hAnsi="Calibri" w:cs="Calibri"/>
          <w:sz w:val="24"/>
          <w:szCs w:val="24"/>
          <w:lang w:val="en-GB" w:eastAsia="sl-SI"/>
        </w:rPr>
        <w:t xml:space="preserve">prompt and continuous rehabilitation of both </w:t>
      </w:r>
      <w:r w:rsidR="00CD2094" w:rsidRPr="00205A47">
        <w:rPr>
          <w:rFonts w:ascii="Calibri" w:eastAsia="Times New Roman" w:hAnsi="Calibri" w:cs="Calibri"/>
          <w:sz w:val="24"/>
          <w:szCs w:val="24"/>
          <w:lang w:val="en-GB" w:eastAsia="sl-SI"/>
        </w:rPr>
        <w:t xml:space="preserve">the </w:t>
      </w:r>
      <w:r w:rsidR="00A4339E" w:rsidRPr="00205A47">
        <w:rPr>
          <w:rFonts w:ascii="Calibri" w:eastAsia="Times New Roman" w:hAnsi="Calibri" w:cs="Calibri"/>
          <w:sz w:val="24"/>
          <w:szCs w:val="24"/>
          <w:lang w:val="en-GB" w:eastAsia="sl-SI"/>
        </w:rPr>
        <w:t>soil and</w:t>
      </w:r>
      <w:r w:rsidR="00CD2094" w:rsidRPr="00205A47">
        <w:rPr>
          <w:rFonts w:ascii="Calibri" w:eastAsia="Times New Roman" w:hAnsi="Calibri" w:cs="Calibri"/>
          <w:sz w:val="24"/>
          <w:szCs w:val="24"/>
          <w:lang w:val="en-GB" w:eastAsia="sl-SI"/>
        </w:rPr>
        <w:t xml:space="preserve"> the</w:t>
      </w:r>
      <w:r w:rsidR="00A4339E" w:rsidRPr="00205A47">
        <w:rPr>
          <w:rFonts w:ascii="Calibri" w:eastAsia="Times New Roman" w:hAnsi="Calibri" w:cs="Calibri"/>
          <w:sz w:val="24"/>
          <w:szCs w:val="24"/>
          <w:lang w:val="en-GB" w:eastAsia="sl-SI"/>
        </w:rPr>
        <w:t xml:space="preserve"> air.</w:t>
      </w:r>
    </w:p>
    <w:p w14:paraId="1827C7BA" w14:textId="77777777" w:rsidR="00A4339E" w:rsidRPr="00205A47" w:rsidRDefault="00A4339E" w:rsidP="00205A47">
      <w:pPr>
        <w:spacing w:line="276" w:lineRule="auto"/>
        <w:jc w:val="both"/>
        <w:rPr>
          <w:rFonts w:ascii="Calibri" w:eastAsia="Times New Roman" w:hAnsi="Calibri" w:cs="Calibri"/>
          <w:sz w:val="24"/>
          <w:szCs w:val="24"/>
          <w:lang w:val="en-GB" w:eastAsia="sl-SI"/>
        </w:rPr>
      </w:pPr>
      <w:r w:rsidRPr="00205A47">
        <w:rPr>
          <w:rFonts w:ascii="Calibri" w:eastAsia="Times New Roman" w:hAnsi="Calibri" w:cs="Calibri"/>
          <w:color w:val="2E75B6"/>
          <w:sz w:val="24"/>
          <w:szCs w:val="24"/>
          <w:lang w:val="en-GB" w:eastAsia="sl-SI"/>
        </w:rPr>
        <w:t>Recommendations:</w:t>
      </w:r>
    </w:p>
    <w:p w14:paraId="4925E7F0" w14:textId="5D90DB2C" w:rsidR="00A4339E" w:rsidRPr="001D2E0C" w:rsidRDefault="00CD2094" w:rsidP="00205A47">
      <w:pPr>
        <w:spacing w:line="276" w:lineRule="auto"/>
        <w:jc w:val="both"/>
        <w:rPr>
          <w:rFonts w:ascii="Calibri" w:eastAsia="Times New Roman" w:hAnsi="Calibri" w:cs="Calibri"/>
          <w:sz w:val="24"/>
          <w:szCs w:val="24"/>
          <w:lang w:val="en-GB" w:eastAsia="sl-SI"/>
        </w:rPr>
      </w:pPr>
      <w:r w:rsidRPr="00205A47">
        <w:rPr>
          <w:rFonts w:ascii="Calibri" w:eastAsia="Times New Roman" w:hAnsi="Calibri" w:cs="Calibri"/>
          <w:color w:val="2E74B5"/>
          <w:sz w:val="24"/>
          <w:szCs w:val="24"/>
          <w:lang w:val="en-GB" w:eastAsia="sl-SI"/>
        </w:rPr>
        <w:t>Res</w:t>
      </w:r>
      <w:r w:rsidR="00A4339E" w:rsidRPr="00205A47">
        <w:rPr>
          <w:rFonts w:ascii="Calibri" w:eastAsia="Times New Roman" w:hAnsi="Calibri" w:cs="Calibri"/>
          <w:color w:val="2E74B5"/>
          <w:sz w:val="24"/>
          <w:szCs w:val="24"/>
          <w:lang w:val="en-GB" w:eastAsia="sl-SI"/>
        </w:rPr>
        <w:t xml:space="preserve">Solve the problem of the pollution of the Celje </w:t>
      </w:r>
      <w:r w:rsidRPr="00205A47">
        <w:rPr>
          <w:rFonts w:ascii="Calibri" w:eastAsia="Times New Roman" w:hAnsi="Calibri" w:cs="Calibri"/>
          <w:color w:val="2E74B5"/>
          <w:sz w:val="24"/>
          <w:szCs w:val="24"/>
          <w:lang w:val="en-GB" w:eastAsia="sl-SI"/>
        </w:rPr>
        <w:t>B</w:t>
      </w:r>
      <w:r w:rsidR="00A4339E" w:rsidRPr="00205A47">
        <w:rPr>
          <w:rFonts w:ascii="Calibri" w:eastAsia="Times New Roman" w:hAnsi="Calibri" w:cs="Calibri"/>
          <w:color w:val="2E74B5"/>
          <w:sz w:val="24"/>
          <w:szCs w:val="24"/>
          <w:lang w:val="en-GB" w:eastAsia="sl-SI"/>
        </w:rPr>
        <w:t xml:space="preserve">asin, the Mežica Valley and other </w:t>
      </w:r>
      <w:r w:rsidR="001D2E0C">
        <w:rPr>
          <w:rFonts w:ascii="Calibri" w:eastAsia="Times New Roman" w:hAnsi="Calibri" w:cs="Calibri"/>
          <w:color w:val="2E74B5"/>
          <w:sz w:val="24"/>
          <w:szCs w:val="24"/>
          <w:lang w:val="en-GB" w:eastAsia="sl-SI"/>
        </w:rPr>
        <w:t>polluted</w:t>
      </w:r>
      <w:r w:rsidR="00A4339E" w:rsidRPr="00205A47">
        <w:rPr>
          <w:rFonts w:ascii="Calibri" w:eastAsia="Times New Roman" w:hAnsi="Calibri" w:cs="Calibri"/>
          <w:color w:val="2E74B5"/>
          <w:sz w:val="24"/>
          <w:szCs w:val="24"/>
          <w:lang w:val="en-GB" w:eastAsia="sl-SI"/>
        </w:rPr>
        <w:t xml:space="preserve"> areas in a coordinated, systematic and efficient manner</w:t>
      </w:r>
      <w:r w:rsidRPr="001D2E0C">
        <w:rPr>
          <w:rFonts w:ascii="Calibri" w:eastAsia="Times New Roman" w:hAnsi="Calibri" w:cs="Calibri"/>
          <w:color w:val="2E74B5"/>
          <w:sz w:val="24"/>
          <w:szCs w:val="24"/>
          <w:lang w:val="en-GB" w:eastAsia="sl-SI"/>
        </w:rPr>
        <w:t>,</w:t>
      </w:r>
      <w:r w:rsidR="00A4339E" w:rsidRPr="001D2E0C">
        <w:rPr>
          <w:rFonts w:ascii="Calibri" w:eastAsia="Times New Roman" w:hAnsi="Calibri" w:cs="Calibri"/>
          <w:color w:val="2E74B5"/>
          <w:sz w:val="24"/>
          <w:szCs w:val="24"/>
          <w:lang w:val="en-GB" w:eastAsia="sl-SI"/>
        </w:rPr>
        <w:t xml:space="preserve"> ensur</w:t>
      </w:r>
      <w:r w:rsidRPr="001D2E0C">
        <w:rPr>
          <w:rFonts w:ascii="Calibri" w:eastAsia="Times New Roman" w:hAnsi="Calibri" w:cs="Calibri"/>
          <w:color w:val="2E74B5"/>
          <w:sz w:val="24"/>
          <w:szCs w:val="24"/>
          <w:lang w:val="en-GB" w:eastAsia="sl-SI"/>
        </w:rPr>
        <w:t>ing</w:t>
      </w:r>
      <w:r w:rsidR="00A4339E" w:rsidRPr="001D2E0C">
        <w:rPr>
          <w:rFonts w:ascii="Calibri" w:eastAsia="Times New Roman" w:hAnsi="Calibri" w:cs="Calibri"/>
          <w:color w:val="2E74B5"/>
          <w:sz w:val="24"/>
          <w:szCs w:val="24"/>
          <w:lang w:val="en-GB" w:eastAsia="sl-SI"/>
        </w:rPr>
        <w:t xml:space="preserve"> the protection of the constitutional right to a healthy environment and consequently the right to health. </w:t>
      </w:r>
    </w:p>
    <w:p w14:paraId="4E3FB2F6" w14:textId="5E8AACB8" w:rsidR="00A4339E" w:rsidRDefault="00A4339E" w:rsidP="00205A47">
      <w:pPr>
        <w:spacing w:line="276" w:lineRule="auto"/>
        <w:jc w:val="both"/>
        <w:rPr>
          <w:rFonts w:ascii="Calibri" w:eastAsia="Times New Roman" w:hAnsi="Calibri" w:cs="Calibri"/>
          <w:color w:val="2E74B5"/>
          <w:sz w:val="24"/>
          <w:szCs w:val="24"/>
          <w:lang w:val="en-GB" w:eastAsia="sl-SI"/>
        </w:rPr>
      </w:pPr>
      <w:r w:rsidRPr="00641834">
        <w:rPr>
          <w:rFonts w:ascii="Calibri" w:eastAsia="Times New Roman" w:hAnsi="Calibri" w:cs="Calibri"/>
          <w:color w:val="2E74B5"/>
          <w:sz w:val="24"/>
          <w:szCs w:val="24"/>
          <w:lang w:val="en-GB" w:eastAsia="sl-SI"/>
        </w:rPr>
        <w:t>Establish a legal basis for the state monitoring of the condition of the soil, determining areas with high or low burdens</w:t>
      </w:r>
      <w:r w:rsidR="00CD2094" w:rsidRPr="001D2E0C">
        <w:rPr>
          <w:rFonts w:ascii="Calibri" w:eastAsia="Times New Roman" w:hAnsi="Calibri" w:cs="Calibri"/>
          <w:color w:val="2E74B5"/>
          <w:sz w:val="24"/>
          <w:szCs w:val="24"/>
          <w:lang w:val="en-GB" w:eastAsia="sl-SI"/>
        </w:rPr>
        <w:t>,</w:t>
      </w:r>
      <w:r w:rsidRPr="001D2E0C">
        <w:rPr>
          <w:rFonts w:ascii="Calibri" w:eastAsia="Times New Roman" w:hAnsi="Calibri" w:cs="Calibri"/>
          <w:color w:val="2E74B5"/>
          <w:sz w:val="24"/>
          <w:szCs w:val="24"/>
          <w:lang w:val="en-GB" w:eastAsia="sl-SI"/>
        </w:rPr>
        <w:t xml:space="preserve"> and the basis for classifying degraded areas, which will contribute to </w:t>
      </w:r>
      <w:r w:rsidR="00CD2094" w:rsidRPr="001D2E0C">
        <w:rPr>
          <w:rFonts w:ascii="Calibri" w:eastAsia="Times New Roman" w:hAnsi="Calibri" w:cs="Calibri"/>
          <w:color w:val="2E74B5"/>
          <w:sz w:val="24"/>
          <w:szCs w:val="24"/>
          <w:lang w:val="en-GB" w:eastAsia="sl-SI"/>
        </w:rPr>
        <w:t xml:space="preserve">the </w:t>
      </w:r>
      <w:r w:rsidRPr="001D2E0C">
        <w:rPr>
          <w:rFonts w:ascii="Calibri" w:eastAsia="Times New Roman" w:hAnsi="Calibri" w:cs="Calibri"/>
          <w:color w:val="2E74B5"/>
          <w:sz w:val="24"/>
          <w:szCs w:val="24"/>
          <w:lang w:val="en-GB" w:eastAsia="sl-SI"/>
        </w:rPr>
        <w:t>accelerated implementation of rehabilitation measures.</w:t>
      </w:r>
    </w:p>
    <w:p w14:paraId="0440C5B3" w14:textId="77777777" w:rsidR="001D2E0C" w:rsidRPr="000503B5" w:rsidRDefault="001D2E0C" w:rsidP="001D2E0C">
      <w:pPr>
        <w:spacing w:after="0" w:line="256" w:lineRule="auto"/>
        <w:jc w:val="both"/>
        <w:rPr>
          <w:rFonts w:ascii="Calibri" w:eastAsia="Times New Roman" w:hAnsi="Calibri" w:cs="Calibri"/>
          <w:sz w:val="24"/>
          <w:szCs w:val="24"/>
          <w:lang w:eastAsia="sl-SI"/>
        </w:rPr>
      </w:pPr>
    </w:p>
    <w:p w14:paraId="6E5DF813" w14:textId="77777777" w:rsidR="00A4339E" w:rsidRPr="001D2E0C" w:rsidRDefault="00A4339E" w:rsidP="00205A47">
      <w:pPr>
        <w:spacing w:after="0" w:line="276" w:lineRule="auto"/>
        <w:jc w:val="both"/>
        <w:rPr>
          <w:rFonts w:eastAsia="Times New Roman" w:cstheme="minorHAnsi"/>
          <w:sz w:val="24"/>
          <w:szCs w:val="24"/>
          <w:lang w:val="en-GB" w:eastAsia="sl-SI"/>
        </w:rPr>
      </w:pPr>
    </w:p>
    <w:p w14:paraId="423A5347" w14:textId="77777777" w:rsidR="00761D71" w:rsidRPr="00641834" w:rsidRDefault="00761D71" w:rsidP="001D2E0C">
      <w:pPr>
        <w:autoSpaceDE w:val="0"/>
        <w:autoSpaceDN w:val="0"/>
        <w:adjustRightInd w:val="0"/>
        <w:spacing w:after="0" w:line="276" w:lineRule="auto"/>
        <w:jc w:val="both"/>
        <w:rPr>
          <w:rFonts w:eastAsia="Times New Roman" w:cstheme="minorHAnsi"/>
          <w:b/>
          <w:bCs/>
          <w:color w:val="1F4E79"/>
          <w:sz w:val="24"/>
          <w:szCs w:val="24"/>
          <w:lang w:val="en-GB" w:eastAsia="sl-SI"/>
        </w:rPr>
      </w:pPr>
    </w:p>
    <w:p w14:paraId="323FA5AE" w14:textId="5893F62B" w:rsidR="00290DE1" w:rsidRPr="00EF1DDC" w:rsidRDefault="00290DE1" w:rsidP="003544A0">
      <w:pPr>
        <w:rPr>
          <w:rFonts w:cstheme="minorHAnsi"/>
          <w:color w:val="808080" w:themeColor="background1" w:themeShade="80"/>
          <w:sz w:val="24"/>
          <w:szCs w:val="24"/>
          <w:lang w:val="en-GB"/>
        </w:rPr>
      </w:pPr>
    </w:p>
    <w:sectPr w:rsidR="00290DE1" w:rsidRPr="00EF1DDC">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1EAA" w14:textId="77777777" w:rsidR="00FA13A8" w:rsidRDefault="00FA13A8" w:rsidP="00507469">
      <w:pPr>
        <w:spacing w:after="0" w:line="240" w:lineRule="auto"/>
      </w:pPr>
      <w:r>
        <w:separator/>
      </w:r>
    </w:p>
  </w:endnote>
  <w:endnote w:type="continuationSeparator" w:id="0">
    <w:p w14:paraId="16E3E447" w14:textId="77777777" w:rsidR="00FA13A8" w:rsidRDefault="00FA13A8" w:rsidP="00507469">
      <w:pPr>
        <w:spacing w:after="0" w:line="240" w:lineRule="auto"/>
      </w:pPr>
      <w:r>
        <w:continuationSeparator/>
      </w:r>
    </w:p>
  </w:endnote>
  <w:endnote w:id="1">
    <w:p w14:paraId="29018683" w14:textId="0DAC3B23" w:rsidR="002B06AA" w:rsidRPr="00B45F86" w:rsidRDefault="002B06AA" w:rsidP="0044151A">
      <w:pPr>
        <w:autoSpaceDE w:val="0"/>
        <w:autoSpaceDN w:val="0"/>
        <w:adjustRightInd w:val="0"/>
        <w:spacing w:after="0" w:line="276" w:lineRule="auto"/>
        <w:rPr>
          <w:rFonts w:cstheme="minorHAnsi"/>
          <w:sz w:val="24"/>
          <w:szCs w:val="24"/>
          <w:lang w:val="en-GB"/>
        </w:rPr>
      </w:pPr>
      <w:r>
        <w:rPr>
          <w:rStyle w:val="Konnaopomba-sklic"/>
        </w:rPr>
        <w:endnoteRef/>
      </w:r>
      <w:r>
        <w:t xml:space="preserve"> </w:t>
      </w:r>
      <w:r w:rsidRPr="00B45F86">
        <w:rPr>
          <w:rFonts w:cstheme="minorHAnsi"/>
          <w:sz w:val="20"/>
          <w:szCs w:val="20"/>
          <w:lang w:val="en-GB"/>
        </w:rPr>
        <w:t xml:space="preserve">The Ombudsman is a national human rights institution, currently holding B </w:t>
      </w:r>
      <w:r w:rsidR="00160F50" w:rsidRPr="00B45F86">
        <w:rPr>
          <w:rFonts w:cstheme="minorHAnsi"/>
          <w:sz w:val="20"/>
          <w:szCs w:val="20"/>
          <w:lang w:val="en-GB"/>
        </w:rPr>
        <w:t xml:space="preserve">status </w:t>
      </w:r>
      <w:r w:rsidRPr="00B45F86">
        <w:rPr>
          <w:rFonts w:cstheme="minorHAnsi"/>
          <w:sz w:val="20"/>
          <w:szCs w:val="20"/>
          <w:lang w:val="en-GB"/>
        </w:rPr>
        <w:t xml:space="preserve">as per classification used by GANHRI. The Ombudsman is a state body, however, it principally wields no authoritative decision-making powers, its influence, therefore, is mostly informal. It may address proposals, opinions, criticisms or recommendations regarding the protection of human rights to the authorities, which are </w:t>
      </w:r>
      <w:r w:rsidR="008010E2">
        <w:rPr>
          <w:rFonts w:cstheme="minorHAnsi"/>
          <w:sz w:val="20"/>
          <w:szCs w:val="20"/>
          <w:lang w:val="en-GB"/>
        </w:rPr>
        <w:t xml:space="preserve">then </w:t>
      </w:r>
      <w:r w:rsidRPr="00B45F86">
        <w:rPr>
          <w:rFonts w:cstheme="minorHAnsi"/>
          <w:sz w:val="20"/>
          <w:szCs w:val="20"/>
          <w:lang w:val="en-GB"/>
        </w:rPr>
        <w:t xml:space="preserve">obliged to consider them and respond within the set deadline. Anyone who believes that their human rights or fundamental freedoms have been violated by an act or action of state authority, local community authority or a holder of public authority may instigate a complaint procedure with the Ombudsman. The Ombudsman is also free to address any issues relevant to the protection of human rights and fundamental freedoms and can act as a friend of the court (amicus curiae). It has also been functioning for more than 10 years as the National Preventive Mechanism as per the Optional Protocol to the UN Convention against Torture and other Cruel, Inhuman or Degrading Treatment or Punishment. The Ombudsman has also been managing child advocacy since 2007, </w:t>
      </w:r>
      <w:r w:rsidR="008010E2">
        <w:rPr>
          <w:rFonts w:cstheme="minorHAnsi"/>
          <w:sz w:val="20"/>
          <w:szCs w:val="20"/>
          <w:lang w:val="en-GB"/>
        </w:rPr>
        <w:t>providing</w:t>
      </w:r>
      <w:r w:rsidR="008010E2" w:rsidRPr="00B45F86">
        <w:rPr>
          <w:rFonts w:cstheme="minorHAnsi"/>
          <w:sz w:val="20"/>
          <w:szCs w:val="20"/>
          <w:lang w:val="en-GB"/>
        </w:rPr>
        <w:t xml:space="preserve"> </w:t>
      </w:r>
      <w:r w:rsidRPr="00B45F86">
        <w:rPr>
          <w:rFonts w:cstheme="minorHAnsi"/>
          <w:sz w:val="20"/>
          <w:szCs w:val="20"/>
          <w:lang w:val="en-GB"/>
        </w:rPr>
        <w:t>expert help to children to express their opinion in all proceedings and cases they are part of, and to submit the child’s opinion to the competent authorities and institutions which decide on the child’s rights and benefits. The Ombudsman can initiate before the Constitutional Court a procedure for the review of the constitutionality or legality of regulations, as well as file constitutional complaints concerning violations of human rights or fundamental freedoms in individual cases before state or local authorities or holders of public powers. In 2017, amendments to the Human R</w:t>
      </w:r>
      <w:r w:rsidR="007F77E9" w:rsidRPr="00B45F86">
        <w:rPr>
          <w:rFonts w:cstheme="minorHAnsi"/>
          <w:sz w:val="20"/>
          <w:szCs w:val="20"/>
          <w:lang w:val="en-GB"/>
        </w:rPr>
        <w:t>ights Ombudsman Act were</w:t>
      </w:r>
      <w:r w:rsidRPr="00B45F86">
        <w:rPr>
          <w:rFonts w:cstheme="minorHAnsi"/>
          <w:sz w:val="20"/>
          <w:szCs w:val="20"/>
          <w:lang w:val="en-GB"/>
        </w:rPr>
        <w:t xml:space="preserve"> </w:t>
      </w:r>
      <w:r w:rsidR="007F77E9" w:rsidRPr="00B45F86">
        <w:rPr>
          <w:rFonts w:cstheme="minorHAnsi"/>
          <w:sz w:val="20"/>
          <w:szCs w:val="20"/>
          <w:lang w:val="en-GB"/>
        </w:rPr>
        <w:t xml:space="preserve">adopted, expanding the mandate of the Ombudsman related </w:t>
      </w:r>
      <w:r w:rsidR="008010E2">
        <w:rPr>
          <w:rFonts w:cstheme="minorHAnsi"/>
          <w:sz w:val="20"/>
          <w:szCs w:val="20"/>
          <w:lang w:val="en-GB"/>
        </w:rPr>
        <w:t>to</w:t>
      </w:r>
      <w:r w:rsidR="008010E2" w:rsidRPr="00B45F86">
        <w:rPr>
          <w:rFonts w:cstheme="minorHAnsi"/>
          <w:sz w:val="20"/>
          <w:szCs w:val="20"/>
          <w:lang w:val="en-GB"/>
        </w:rPr>
        <w:t xml:space="preserve"> </w:t>
      </w:r>
      <w:r w:rsidR="007F77E9" w:rsidRPr="00B45F86">
        <w:rPr>
          <w:rFonts w:cstheme="minorHAnsi"/>
          <w:sz w:val="20"/>
          <w:szCs w:val="20"/>
          <w:lang w:val="en-GB"/>
        </w:rPr>
        <w:t xml:space="preserve">issues concerning </w:t>
      </w:r>
      <w:r w:rsidR="008010E2">
        <w:rPr>
          <w:rFonts w:cstheme="minorHAnsi"/>
          <w:sz w:val="20"/>
          <w:szCs w:val="20"/>
          <w:lang w:val="en-GB"/>
        </w:rPr>
        <w:t xml:space="preserve">the </w:t>
      </w:r>
      <w:r w:rsidRPr="00B45F86">
        <w:rPr>
          <w:rFonts w:cstheme="minorHAnsi"/>
          <w:sz w:val="20"/>
          <w:szCs w:val="20"/>
          <w:lang w:val="en-GB"/>
        </w:rPr>
        <w:t xml:space="preserve">acquiring </w:t>
      </w:r>
      <w:r w:rsidR="008010E2">
        <w:rPr>
          <w:rFonts w:cstheme="minorHAnsi"/>
          <w:sz w:val="20"/>
          <w:szCs w:val="20"/>
          <w:lang w:val="en-GB"/>
        </w:rPr>
        <w:t xml:space="preserve">of A </w:t>
      </w:r>
      <w:r w:rsidRPr="00B45F86">
        <w:rPr>
          <w:rFonts w:cstheme="minorHAnsi"/>
          <w:sz w:val="20"/>
          <w:szCs w:val="20"/>
          <w:lang w:val="en-GB"/>
        </w:rPr>
        <w:t>status according to the Paris Principles. In January 2019</w:t>
      </w:r>
      <w:r w:rsidR="00275BF2">
        <w:rPr>
          <w:rFonts w:cstheme="minorHAnsi"/>
          <w:sz w:val="20"/>
          <w:szCs w:val="20"/>
          <w:lang w:val="en-GB"/>
        </w:rPr>
        <w:t>, the</w:t>
      </w:r>
      <w:r w:rsidRPr="00B45F86">
        <w:rPr>
          <w:rFonts w:cstheme="minorHAnsi"/>
          <w:sz w:val="20"/>
          <w:szCs w:val="20"/>
          <w:lang w:val="en-GB"/>
        </w:rPr>
        <w:t xml:space="preserve"> Human Rights Centre was set up as a special organi</w:t>
      </w:r>
      <w:r w:rsidR="00275BF2">
        <w:rPr>
          <w:rFonts w:cstheme="minorHAnsi"/>
          <w:sz w:val="20"/>
          <w:szCs w:val="20"/>
          <w:lang w:val="en-GB"/>
        </w:rPr>
        <w:t>s</w:t>
      </w:r>
      <w:r w:rsidRPr="00B45F86">
        <w:rPr>
          <w:rFonts w:cstheme="minorHAnsi"/>
          <w:sz w:val="20"/>
          <w:szCs w:val="20"/>
          <w:lang w:val="en-GB"/>
        </w:rPr>
        <w:t>ational unit task</w:t>
      </w:r>
      <w:r w:rsidR="00275BF2">
        <w:rPr>
          <w:rFonts w:cstheme="minorHAnsi"/>
          <w:sz w:val="20"/>
          <w:szCs w:val="20"/>
          <w:lang w:val="en-GB"/>
        </w:rPr>
        <w:t>ed with</w:t>
      </w:r>
      <w:r w:rsidRPr="00B45F86">
        <w:rPr>
          <w:rFonts w:cstheme="minorHAnsi"/>
          <w:sz w:val="20"/>
          <w:szCs w:val="20"/>
          <w:lang w:val="en-GB"/>
        </w:rPr>
        <w:t xml:space="preserve"> promoting human rights, preparing analyses, reports and organi</w:t>
      </w:r>
      <w:r w:rsidR="00275BF2">
        <w:rPr>
          <w:rFonts w:cstheme="minorHAnsi"/>
          <w:sz w:val="20"/>
          <w:szCs w:val="20"/>
          <w:lang w:val="en-GB"/>
        </w:rPr>
        <w:t>s</w:t>
      </w:r>
      <w:r w:rsidRPr="00B45F86">
        <w:rPr>
          <w:rFonts w:cstheme="minorHAnsi"/>
          <w:sz w:val="20"/>
          <w:szCs w:val="20"/>
          <w:lang w:val="en-GB"/>
        </w:rPr>
        <w:t>ing consultations regarding the reali</w:t>
      </w:r>
      <w:r w:rsidR="00275BF2">
        <w:rPr>
          <w:rFonts w:cstheme="minorHAnsi"/>
          <w:sz w:val="20"/>
          <w:szCs w:val="20"/>
          <w:lang w:val="en-GB"/>
        </w:rPr>
        <w:t>s</w:t>
      </w:r>
      <w:r w:rsidRPr="00B45F86">
        <w:rPr>
          <w:rFonts w:cstheme="minorHAnsi"/>
          <w:sz w:val="20"/>
          <w:szCs w:val="20"/>
          <w:lang w:val="en-GB"/>
        </w:rPr>
        <w:t>ation, promotion and protection of human rights</w:t>
      </w:r>
      <w:r w:rsidR="00275BF2">
        <w:rPr>
          <w:rFonts w:cstheme="minorHAnsi"/>
          <w:sz w:val="20"/>
          <w:szCs w:val="20"/>
          <w:lang w:val="en-GB"/>
        </w:rPr>
        <w:t>,</w:t>
      </w:r>
      <w:r w:rsidRPr="00B45F86">
        <w:rPr>
          <w:rFonts w:cstheme="minorHAnsi"/>
          <w:sz w:val="20"/>
          <w:szCs w:val="20"/>
          <w:lang w:val="en-GB"/>
        </w:rPr>
        <w:t xml:space="preserve"> and cooperating with civil society, trade unions and other state authorities.</w:t>
      </w:r>
    </w:p>
    <w:p w14:paraId="3A9228C1" w14:textId="77777777" w:rsidR="002B06AA" w:rsidRDefault="002B06AA" w:rsidP="0044151A">
      <w:pPr>
        <w:pStyle w:val="Konnaopomba-besedilo"/>
        <w:spacing w:line="276" w:lineRule="auto"/>
      </w:pPr>
    </w:p>
  </w:endnote>
  <w:endnote w:id="2">
    <w:p w14:paraId="143253CD" w14:textId="48C806E7" w:rsidR="000F433F" w:rsidRDefault="000F433F" w:rsidP="000F433F">
      <w:pPr>
        <w:pStyle w:val="Konnaopomba-besedilo"/>
      </w:pPr>
      <w:r>
        <w:rPr>
          <w:rStyle w:val="Konnaopomba-sklic"/>
        </w:rPr>
        <w:endnoteRef/>
      </w:r>
      <w:r>
        <w:t xml:space="preserve"> For </w:t>
      </w:r>
      <w:r w:rsidR="0068174F">
        <w:t xml:space="preserve">more information </w:t>
      </w:r>
      <w:r>
        <w:t>please see the English abbre</w:t>
      </w:r>
      <w:r w:rsidR="00673337">
        <w:t>viated version of the Ombudsman</w:t>
      </w:r>
      <w:r w:rsidR="00673337" w:rsidRPr="00673337">
        <w:rPr>
          <w:rFonts w:eastAsia="Times New Roman" w:cstheme="minorHAnsi"/>
          <w:szCs w:val="24"/>
          <w:lang w:val="en-GB" w:eastAsia="sl-SI"/>
        </w:rPr>
        <w:t>’</w:t>
      </w:r>
      <w:r>
        <w:t>s Annual Report</w:t>
      </w:r>
      <w:r w:rsidR="00300DDC">
        <w:t xml:space="preserve"> for the year 2017,  pp 70–</w:t>
      </w:r>
      <w:r>
        <w:t xml:space="preserve">71, </w:t>
      </w:r>
      <w:hyperlink r:id="rId1" w:history="1">
        <w:r w:rsidR="00300DDC">
          <w:rPr>
            <w:rStyle w:val="Hiperpovezava"/>
          </w:rPr>
          <w:t>http://www.varuh-rs.si/fileadmin/user_upload/pdf/lp/LP2017_VARUH_ENG.pdf</w:t>
        </w:r>
      </w:hyperlink>
      <w:r>
        <w:t>.</w:t>
      </w:r>
    </w:p>
    <w:p w14:paraId="37CCC7DB" w14:textId="77777777" w:rsidR="00657730" w:rsidRDefault="00657730" w:rsidP="000F433F">
      <w:pPr>
        <w:pStyle w:val="Konnaopomba-besedilo"/>
      </w:pPr>
    </w:p>
  </w:endnote>
  <w:endnote w:id="3">
    <w:p w14:paraId="69C59139" w14:textId="52119B4F" w:rsidR="0044151A" w:rsidRDefault="0044151A" w:rsidP="0044151A">
      <w:pPr>
        <w:pStyle w:val="Sprotnaopomba-besedilo"/>
        <w:spacing w:line="276" w:lineRule="auto"/>
      </w:pPr>
      <w:r>
        <w:rPr>
          <w:rStyle w:val="Konnaopomba-sklic"/>
        </w:rPr>
        <w:endnoteRef/>
      </w:r>
      <w:r>
        <w:t xml:space="preserve"> </w:t>
      </w:r>
      <w:r w:rsidRPr="0044151A">
        <w:t>E</w:t>
      </w:r>
      <w:r>
        <w:t>uropean</w:t>
      </w:r>
      <w:r w:rsidRPr="0044151A">
        <w:t xml:space="preserve"> C</w:t>
      </w:r>
      <w:r>
        <w:t xml:space="preserve">ommission, </w:t>
      </w:r>
      <w:r w:rsidRPr="0044151A">
        <w:t>Analysis and comparative review of equality dat</w:t>
      </w:r>
      <w:r>
        <w:t>a collection practices in the European Union, Equality data indicators:</w:t>
      </w:r>
      <w:r w:rsidR="00C670DA">
        <w:t xml:space="preserve"> </w:t>
      </w:r>
      <w:r>
        <w:t>Methodological approach</w:t>
      </w:r>
      <w:r w:rsidR="00300DDC">
        <w:t>,</w:t>
      </w:r>
      <w:r>
        <w:t xml:space="preserve"> Overview per EU Member State</w:t>
      </w:r>
      <w:r w:rsidR="00300DDC">
        <w:t>,</w:t>
      </w:r>
      <w:r>
        <w:t xml:space="preserve"> </w:t>
      </w:r>
      <w:r w:rsidRPr="0044151A">
        <w:t>Technical annex</w:t>
      </w:r>
      <w:r w:rsidR="00300DDC">
        <w:t>, p.</w:t>
      </w:r>
      <w:r>
        <w:t xml:space="preserve"> 49, </w:t>
      </w:r>
      <w:hyperlink r:id="rId2" w:history="1">
        <w:r w:rsidR="00300DDC">
          <w:rPr>
            <w:rStyle w:val="Hiperpovezava"/>
          </w:rPr>
          <w:t>https://ec.europa.eu/newsroom/just/document.cfm?action=display&amp;doc_id=45793</w:t>
        </w:r>
      </w:hyperlink>
      <w:r>
        <w:t>.</w:t>
      </w:r>
      <w:r w:rsidRPr="0044151A">
        <w:t xml:space="preserve"> </w:t>
      </w:r>
    </w:p>
    <w:p w14:paraId="5B6128EC" w14:textId="77777777" w:rsidR="0044151A" w:rsidRPr="0044151A" w:rsidRDefault="0044151A" w:rsidP="0044151A">
      <w:pPr>
        <w:pStyle w:val="Sprotnaopomba-besedilo"/>
        <w:spacing w:line="276" w:lineRule="auto"/>
      </w:pPr>
    </w:p>
  </w:endnote>
  <w:endnote w:id="4">
    <w:p w14:paraId="396BD12F" w14:textId="67282131" w:rsidR="004F72E8" w:rsidRPr="004F72E8" w:rsidRDefault="004F72E8" w:rsidP="0044151A">
      <w:pPr>
        <w:spacing w:line="276" w:lineRule="auto"/>
        <w:rPr>
          <w:rFonts w:cstheme="minorHAnsi"/>
          <w:color w:val="171717" w:themeColor="background2" w:themeShade="1A"/>
          <w:sz w:val="24"/>
          <w:szCs w:val="24"/>
          <w:lang w:val="en-GB"/>
        </w:rPr>
      </w:pPr>
      <w:r>
        <w:rPr>
          <w:rStyle w:val="Konnaopomba-sklic"/>
          <w:sz w:val="20"/>
          <w:szCs w:val="20"/>
        </w:rPr>
        <w:endnoteRef/>
      </w:r>
      <w:r>
        <w:t xml:space="preserve"> </w:t>
      </w:r>
      <w:r w:rsidRPr="004F72E8">
        <w:rPr>
          <w:sz w:val="20"/>
          <w:szCs w:val="20"/>
        </w:rPr>
        <w:t xml:space="preserve">CAT/C/SVN/C0/3 of June 2011, CRC/C/SVN/C0/3-4, of July 2013, E/C.12/SVN/CO/2 of December 2014, CERD/C/SVN/C0/8-11 of January 2016, </w:t>
      </w:r>
      <w:r w:rsidR="0044151A" w:rsidRPr="0044151A">
        <w:rPr>
          <w:sz w:val="20"/>
          <w:szCs w:val="20"/>
        </w:rPr>
        <w:t xml:space="preserve">CRPD/C/SVN/CO/1 </w:t>
      </w:r>
      <w:r w:rsidR="00C670DA">
        <w:rPr>
          <w:sz w:val="20"/>
          <w:szCs w:val="20"/>
        </w:rPr>
        <w:t xml:space="preserve">of April 2018 and </w:t>
      </w:r>
      <w:r w:rsidR="00C670DA" w:rsidRPr="00C670DA">
        <w:rPr>
          <w:sz w:val="20"/>
          <w:szCs w:val="20"/>
        </w:rPr>
        <w:t>A/HRC/40/64/Add.1 of January 2019.</w:t>
      </w:r>
    </w:p>
  </w:endnote>
  <w:endnote w:id="5">
    <w:p w14:paraId="6CA166E3" w14:textId="2D210777" w:rsidR="007B7D85" w:rsidRDefault="007B7D85">
      <w:pPr>
        <w:pStyle w:val="Konnaopomba-besedilo"/>
      </w:pPr>
      <w:r>
        <w:rPr>
          <w:rStyle w:val="Konnaopomba-sklic"/>
        </w:rPr>
        <w:endnoteRef/>
      </w:r>
      <w:r w:rsidR="00673337">
        <w:t xml:space="preserve"> See e.g. pp</w:t>
      </w:r>
      <w:r>
        <w:t xml:space="preserve"> 16</w:t>
      </w:r>
      <w:r w:rsidR="00673337">
        <w:t>–</w:t>
      </w:r>
      <w:r>
        <w:t>18 of the English version</w:t>
      </w:r>
      <w:r w:rsidR="00673337">
        <w:t xml:space="preserve"> of An Overview of the Work of t</w:t>
      </w:r>
      <w:r>
        <w:t xml:space="preserve">he Constitutional Court of the Republic of Slovenia for 2017, available also at </w:t>
      </w:r>
      <w:hyperlink r:id="rId3" w:history="1">
        <w:r w:rsidR="008B30A3" w:rsidRPr="002B226A">
          <w:rPr>
            <w:rStyle w:val="Hiperpovezava"/>
          </w:rPr>
          <w:t>https://www.us-rs.si/media/rsus_letnoporocilo_2017_eng_web.pdf</w:t>
        </w:r>
      </w:hyperlink>
      <w:r>
        <w:t>.</w:t>
      </w:r>
    </w:p>
    <w:p w14:paraId="162BF694" w14:textId="77777777" w:rsidR="007B7D85" w:rsidRDefault="007B7D85">
      <w:pPr>
        <w:pStyle w:val="Konnaopomba-besedilo"/>
      </w:pPr>
    </w:p>
  </w:endnote>
  <w:endnote w:id="6">
    <w:p w14:paraId="7844BDAE" w14:textId="73A44A62" w:rsidR="00761D71" w:rsidRPr="00C670DA" w:rsidRDefault="00761D71" w:rsidP="0044151A">
      <w:pPr>
        <w:pStyle w:val="Konnaopomba-besedilo"/>
        <w:spacing w:line="276" w:lineRule="auto"/>
      </w:pPr>
      <w:r>
        <w:rPr>
          <w:rStyle w:val="Konnaopomba-sklic"/>
        </w:rPr>
        <w:endnoteRef/>
      </w:r>
      <w:r>
        <w:t xml:space="preserve"> </w:t>
      </w:r>
      <w:r w:rsidRPr="00441662">
        <w:t>CPT/Inf (2017) 27</w:t>
      </w:r>
      <w:r w:rsidR="00673337">
        <w:t xml:space="preserve"> </w:t>
      </w:r>
      <w:r w:rsidRPr="00441662">
        <w:t>Report to the Slovenian Government</w:t>
      </w:r>
      <w:r w:rsidR="00673337">
        <w:t xml:space="preserve"> </w:t>
      </w:r>
      <w:r w:rsidRPr="00441662">
        <w:t>on the visit to Slovenia</w:t>
      </w:r>
      <w:r>
        <w:t xml:space="preserve"> </w:t>
      </w:r>
      <w:r w:rsidRPr="00441662">
        <w:t>carried out by the European Committee</w:t>
      </w:r>
      <w:r>
        <w:t xml:space="preserve"> </w:t>
      </w:r>
      <w:r w:rsidRPr="00441662">
        <w:t>for the Prevention of Torture and Inhuman</w:t>
      </w:r>
      <w:r>
        <w:t xml:space="preserve"> </w:t>
      </w:r>
      <w:r w:rsidRPr="00441662">
        <w:t>or Degrading Treatment or Punishment (CPT)</w:t>
      </w:r>
      <w:r>
        <w:t xml:space="preserve"> </w:t>
      </w:r>
      <w:r w:rsidRPr="00441662">
        <w:t>from 28 March to 4 April 2017</w:t>
      </w:r>
      <w:r>
        <w:t>,</w:t>
      </w:r>
      <w:hyperlink r:id="rId4" w:history="1">
        <w:r w:rsidRPr="00651A16">
          <w:rPr>
            <w:rStyle w:val="Hiperpovezava"/>
          </w:rPr>
          <w:t xml:space="preserve"> </w:t>
        </w:r>
        <w:r w:rsidR="0044151A" w:rsidRPr="00651A16">
          <w:rPr>
            <w:rStyle w:val="Hiperpovezava"/>
          </w:rPr>
          <w:t>https://rm.coe.int/pdf/168074adf9</w:t>
        </w:r>
      </w:hyperlink>
      <w:r w:rsidR="00C670DA">
        <w:t>.</w:t>
      </w:r>
    </w:p>
    <w:p w14:paraId="002DB29A" w14:textId="77777777" w:rsidR="0044151A" w:rsidRPr="0044151A" w:rsidRDefault="0044151A" w:rsidP="0044151A">
      <w:pPr>
        <w:pStyle w:val="Konnaopomba-besedilo"/>
        <w:spacing w:line="276" w:lineRule="auto"/>
      </w:pPr>
    </w:p>
  </w:endnote>
  <w:endnote w:id="7">
    <w:p w14:paraId="159D47A9" w14:textId="3E162C0A" w:rsidR="00651A16" w:rsidRDefault="00651A16">
      <w:pPr>
        <w:pStyle w:val="Konnaopomba-besedilo"/>
      </w:pPr>
      <w:r>
        <w:rPr>
          <w:rStyle w:val="Konnaopomba-sklic"/>
        </w:rPr>
        <w:endnoteRef/>
      </w:r>
      <w:r>
        <w:t xml:space="preserve"> </w:t>
      </w:r>
      <w:r w:rsidR="00673337">
        <w:t>For more information please see</w:t>
      </w:r>
      <w:r w:rsidRPr="0044151A">
        <w:t xml:space="preserve"> the English abbre</w:t>
      </w:r>
      <w:r w:rsidR="00673337">
        <w:t>viated version of the Ombudsman</w:t>
      </w:r>
      <w:r w:rsidR="00673337" w:rsidRPr="00673337">
        <w:rPr>
          <w:rFonts w:eastAsia="Times New Roman" w:cstheme="minorHAnsi"/>
          <w:szCs w:val="24"/>
          <w:lang w:val="en-GB" w:eastAsia="sl-SI"/>
        </w:rPr>
        <w:t>’</w:t>
      </w:r>
      <w:r w:rsidRPr="0044151A">
        <w:t>s Annual Rep</w:t>
      </w:r>
      <w:r>
        <w:t>o</w:t>
      </w:r>
      <w:r w:rsidR="00673337">
        <w:t>rt for the year 2018,  pp 64–</w:t>
      </w:r>
      <w:r>
        <w:t>66</w:t>
      </w:r>
      <w:r w:rsidRPr="0044151A">
        <w:t xml:space="preserve">,  </w:t>
      </w:r>
      <w:hyperlink r:id="rId5" w:history="1">
        <w:r w:rsidRPr="00BA780E">
          <w:rPr>
            <w:rStyle w:val="Hiperpovezava"/>
          </w:rPr>
          <w:t>http://www.varuh-rs.si/fileadmin/user_upload/pdf/lp/LP_2018_ENG.pdf</w:t>
        </w:r>
      </w:hyperlink>
      <w:r w:rsidRPr="0044151A">
        <w:t>.</w:t>
      </w:r>
    </w:p>
    <w:p w14:paraId="69980621" w14:textId="77777777" w:rsidR="00651A16" w:rsidRDefault="00651A16">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6428"/>
      <w:docPartObj>
        <w:docPartGallery w:val="Page Numbers (Bottom of Page)"/>
        <w:docPartUnique/>
      </w:docPartObj>
    </w:sdtPr>
    <w:sdtEndPr/>
    <w:sdtContent>
      <w:p w14:paraId="0799A2BA" w14:textId="63D02AF7" w:rsidR="005814F2" w:rsidRDefault="005814F2">
        <w:pPr>
          <w:pStyle w:val="Noga"/>
          <w:jc w:val="center"/>
        </w:pPr>
        <w:r>
          <w:fldChar w:fldCharType="begin"/>
        </w:r>
        <w:r>
          <w:instrText>PAGE   \* MERGEFORMAT</w:instrText>
        </w:r>
        <w:r>
          <w:fldChar w:fldCharType="separate"/>
        </w:r>
        <w:r w:rsidR="005045FB">
          <w:rPr>
            <w:noProof/>
          </w:rPr>
          <w:t>4</w:t>
        </w:r>
        <w:r>
          <w:fldChar w:fldCharType="end"/>
        </w:r>
      </w:p>
    </w:sdtContent>
  </w:sdt>
  <w:p w14:paraId="2C045EE3" w14:textId="77777777" w:rsidR="005814F2" w:rsidRDefault="005814F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8F72" w14:textId="77777777" w:rsidR="00FA13A8" w:rsidRDefault="00FA13A8" w:rsidP="00507469">
      <w:pPr>
        <w:spacing w:after="0" w:line="240" w:lineRule="auto"/>
      </w:pPr>
      <w:r>
        <w:separator/>
      </w:r>
    </w:p>
  </w:footnote>
  <w:footnote w:type="continuationSeparator" w:id="0">
    <w:p w14:paraId="1B08C96B" w14:textId="77777777" w:rsidR="00FA13A8" w:rsidRDefault="00FA13A8" w:rsidP="0050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B8B"/>
    <w:multiLevelType w:val="hybridMultilevel"/>
    <w:tmpl w:val="FD904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434B3B"/>
    <w:multiLevelType w:val="hybridMultilevel"/>
    <w:tmpl w:val="517A4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613940"/>
    <w:multiLevelType w:val="hybridMultilevel"/>
    <w:tmpl w:val="8E0028C2"/>
    <w:lvl w:ilvl="0" w:tplc="BDF63F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0351BC"/>
    <w:multiLevelType w:val="hybridMultilevel"/>
    <w:tmpl w:val="CB3C747C"/>
    <w:lvl w:ilvl="0" w:tplc="939C509C">
      <w:start w:val="1"/>
      <w:numFmt w:val="decimal"/>
      <w:lvlText w:val="%1."/>
      <w:lvlJc w:val="left"/>
      <w:pPr>
        <w:ind w:left="720" w:hanging="360"/>
      </w:pPr>
      <w:rPr>
        <w:rFonts w:hint="default"/>
        <w:b/>
        <w:color w:val="2E74B5"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056EF0"/>
    <w:multiLevelType w:val="hybridMultilevel"/>
    <w:tmpl w:val="B97C5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982848"/>
    <w:multiLevelType w:val="hybridMultilevel"/>
    <w:tmpl w:val="D4241A22"/>
    <w:lvl w:ilvl="0" w:tplc="C2D6459C">
      <w:start w:val="1"/>
      <w:numFmt w:val="decimal"/>
      <w:lvlText w:val="%1."/>
      <w:lvlJc w:val="left"/>
      <w:pPr>
        <w:ind w:left="360" w:hanging="360"/>
      </w:pPr>
      <w:rPr>
        <w:rFonts w:hint="default"/>
        <w:b/>
        <w:color w:val="2E74B5" w:themeColor="accent1"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B0E1D43"/>
    <w:multiLevelType w:val="hybridMultilevel"/>
    <w:tmpl w:val="CC9E43D6"/>
    <w:lvl w:ilvl="0" w:tplc="8F8C80C6">
      <w:start w:val="15"/>
      <w:numFmt w:val="decimal"/>
      <w:lvlText w:val="%1."/>
      <w:lvlJc w:val="left"/>
      <w:pPr>
        <w:ind w:left="360" w:hanging="360"/>
      </w:pPr>
      <w:rPr>
        <w:rFonts w:hint="default"/>
        <w:b/>
        <w:color w:val="2E74B5"/>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1627601"/>
    <w:multiLevelType w:val="hybridMultilevel"/>
    <w:tmpl w:val="F414293A"/>
    <w:lvl w:ilvl="0" w:tplc="D410F15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7A27EB"/>
    <w:multiLevelType w:val="hybridMultilevel"/>
    <w:tmpl w:val="506E2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7820FE"/>
    <w:multiLevelType w:val="hybridMultilevel"/>
    <w:tmpl w:val="2AF8BB40"/>
    <w:lvl w:ilvl="0" w:tplc="7004E4E0">
      <w:start w:val="1"/>
      <w:numFmt w:val="decimal"/>
      <w:lvlText w:val="%1."/>
      <w:lvlJc w:val="left"/>
      <w:pPr>
        <w:ind w:left="360" w:hanging="360"/>
      </w:pPr>
      <w:rPr>
        <w:rFonts w:asciiTheme="minorHAnsi" w:hAnsiTheme="minorHAnsi" w:cs="Calibri" w:hint="default"/>
        <w:b/>
        <w:color w:val="2E74B5"/>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8C04866"/>
    <w:multiLevelType w:val="hybridMultilevel"/>
    <w:tmpl w:val="B0E02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EF5EB9"/>
    <w:multiLevelType w:val="hybridMultilevel"/>
    <w:tmpl w:val="AF60AC8C"/>
    <w:lvl w:ilvl="0" w:tplc="B9D6C0B6">
      <w:start w:val="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1"/>
  </w:num>
  <w:num w:numId="5">
    <w:abstractNumId w:val="4"/>
  </w:num>
  <w:num w:numId="6">
    <w:abstractNumId w:val="9"/>
  </w:num>
  <w:num w:numId="7">
    <w:abstractNumId w:val="10"/>
  </w:num>
  <w:num w:numId="8">
    <w:abstractNumId w:val="3"/>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D4"/>
    <w:rsid w:val="000068FE"/>
    <w:rsid w:val="00006AF4"/>
    <w:rsid w:val="00020B68"/>
    <w:rsid w:val="00022785"/>
    <w:rsid w:val="00027538"/>
    <w:rsid w:val="000413AB"/>
    <w:rsid w:val="00054286"/>
    <w:rsid w:val="00072C13"/>
    <w:rsid w:val="0008129A"/>
    <w:rsid w:val="000B64B6"/>
    <w:rsid w:val="000C4FEF"/>
    <w:rsid w:val="000F3A7C"/>
    <w:rsid w:val="000F433F"/>
    <w:rsid w:val="00103A1B"/>
    <w:rsid w:val="00106914"/>
    <w:rsid w:val="00106E28"/>
    <w:rsid w:val="00110D59"/>
    <w:rsid w:val="001132B8"/>
    <w:rsid w:val="001259C3"/>
    <w:rsid w:val="00152B03"/>
    <w:rsid w:val="00153B12"/>
    <w:rsid w:val="00160F50"/>
    <w:rsid w:val="0017020F"/>
    <w:rsid w:val="00170FE4"/>
    <w:rsid w:val="001761F1"/>
    <w:rsid w:val="00194332"/>
    <w:rsid w:val="001A013E"/>
    <w:rsid w:val="001A19AF"/>
    <w:rsid w:val="001A55F6"/>
    <w:rsid w:val="001B45EB"/>
    <w:rsid w:val="001D2E0C"/>
    <w:rsid w:val="001F31B4"/>
    <w:rsid w:val="001F34A7"/>
    <w:rsid w:val="00205A47"/>
    <w:rsid w:val="00217F8B"/>
    <w:rsid w:val="00246E4A"/>
    <w:rsid w:val="0026033F"/>
    <w:rsid w:val="0027376C"/>
    <w:rsid w:val="00275BF2"/>
    <w:rsid w:val="00276851"/>
    <w:rsid w:val="00277DDE"/>
    <w:rsid w:val="00290DE1"/>
    <w:rsid w:val="00294AD6"/>
    <w:rsid w:val="00295142"/>
    <w:rsid w:val="002A44A7"/>
    <w:rsid w:val="002B06AA"/>
    <w:rsid w:val="002B695E"/>
    <w:rsid w:val="002E6AF7"/>
    <w:rsid w:val="002F7EC6"/>
    <w:rsid w:val="00300DDC"/>
    <w:rsid w:val="0030410C"/>
    <w:rsid w:val="00334C2F"/>
    <w:rsid w:val="003452AE"/>
    <w:rsid w:val="003505A7"/>
    <w:rsid w:val="003544A0"/>
    <w:rsid w:val="00357A72"/>
    <w:rsid w:val="00370E12"/>
    <w:rsid w:val="0038630E"/>
    <w:rsid w:val="003A01B9"/>
    <w:rsid w:val="003D317B"/>
    <w:rsid w:val="003D695E"/>
    <w:rsid w:val="003F57F7"/>
    <w:rsid w:val="00413550"/>
    <w:rsid w:val="004268B9"/>
    <w:rsid w:val="00436058"/>
    <w:rsid w:val="0044151A"/>
    <w:rsid w:val="004474F1"/>
    <w:rsid w:val="00462DC6"/>
    <w:rsid w:val="004823B7"/>
    <w:rsid w:val="00497135"/>
    <w:rsid w:val="004A1A26"/>
    <w:rsid w:val="004A3BBA"/>
    <w:rsid w:val="004B0550"/>
    <w:rsid w:val="004B7E58"/>
    <w:rsid w:val="004C248D"/>
    <w:rsid w:val="004F72E8"/>
    <w:rsid w:val="005045FB"/>
    <w:rsid w:val="00507469"/>
    <w:rsid w:val="005102AB"/>
    <w:rsid w:val="00521E2A"/>
    <w:rsid w:val="0054091A"/>
    <w:rsid w:val="00553AAB"/>
    <w:rsid w:val="005554C6"/>
    <w:rsid w:val="00564976"/>
    <w:rsid w:val="00571BAF"/>
    <w:rsid w:val="00573D14"/>
    <w:rsid w:val="005814F2"/>
    <w:rsid w:val="00594804"/>
    <w:rsid w:val="005B6CDC"/>
    <w:rsid w:val="005D197C"/>
    <w:rsid w:val="005D70D4"/>
    <w:rsid w:val="005E1ADA"/>
    <w:rsid w:val="005F16F2"/>
    <w:rsid w:val="006147E2"/>
    <w:rsid w:val="00630246"/>
    <w:rsid w:val="00641834"/>
    <w:rsid w:val="006470CB"/>
    <w:rsid w:val="00651A16"/>
    <w:rsid w:val="00653C05"/>
    <w:rsid w:val="00657529"/>
    <w:rsid w:val="00657730"/>
    <w:rsid w:val="00673337"/>
    <w:rsid w:val="0068174F"/>
    <w:rsid w:val="00691B8D"/>
    <w:rsid w:val="006A068A"/>
    <w:rsid w:val="006C6395"/>
    <w:rsid w:val="006D2496"/>
    <w:rsid w:val="006E04AE"/>
    <w:rsid w:val="006E76FD"/>
    <w:rsid w:val="0071529A"/>
    <w:rsid w:val="0072566E"/>
    <w:rsid w:val="00725800"/>
    <w:rsid w:val="0076171F"/>
    <w:rsid w:val="00761D71"/>
    <w:rsid w:val="007652BD"/>
    <w:rsid w:val="00774025"/>
    <w:rsid w:val="00777EC1"/>
    <w:rsid w:val="007A58F4"/>
    <w:rsid w:val="007B7D85"/>
    <w:rsid w:val="007C1526"/>
    <w:rsid w:val="007D572B"/>
    <w:rsid w:val="007F3657"/>
    <w:rsid w:val="007F77E9"/>
    <w:rsid w:val="008010E2"/>
    <w:rsid w:val="0080785A"/>
    <w:rsid w:val="00813BF3"/>
    <w:rsid w:val="0082440A"/>
    <w:rsid w:val="00837B8E"/>
    <w:rsid w:val="008551D2"/>
    <w:rsid w:val="008562D6"/>
    <w:rsid w:val="00864420"/>
    <w:rsid w:val="00890D9B"/>
    <w:rsid w:val="008B30A3"/>
    <w:rsid w:val="008B3D00"/>
    <w:rsid w:val="008C433C"/>
    <w:rsid w:val="009046DC"/>
    <w:rsid w:val="00917F73"/>
    <w:rsid w:val="00935FC8"/>
    <w:rsid w:val="00936AFC"/>
    <w:rsid w:val="00944E34"/>
    <w:rsid w:val="009525EC"/>
    <w:rsid w:val="00954C95"/>
    <w:rsid w:val="009629DC"/>
    <w:rsid w:val="009A6C2F"/>
    <w:rsid w:val="009B7155"/>
    <w:rsid w:val="009D68A8"/>
    <w:rsid w:val="009F4C4A"/>
    <w:rsid w:val="00A4339E"/>
    <w:rsid w:val="00A666CD"/>
    <w:rsid w:val="00A924CE"/>
    <w:rsid w:val="00A96EB0"/>
    <w:rsid w:val="00AB1374"/>
    <w:rsid w:val="00AE5A26"/>
    <w:rsid w:val="00B11DCE"/>
    <w:rsid w:val="00B25476"/>
    <w:rsid w:val="00B413AE"/>
    <w:rsid w:val="00B42B38"/>
    <w:rsid w:val="00B45F86"/>
    <w:rsid w:val="00B557B8"/>
    <w:rsid w:val="00B638A9"/>
    <w:rsid w:val="00B745B2"/>
    <w:rsid w:val="00BA0254"/>
    <w:rsid w:val="00BE1D7C"/>
    <w:rsid w:val="00BE4E1A"/>
    <w:rsid w:val="00BE5148"/>
    <w:rsid w:val="00BE7030"/>
    <w:rsid w:val="00C0579C"/>
    <w:rsid w:val="00C2142C"/>
    <w:rsid w:val="00C47674"/>
    <w:rsid w:val="00C51109"/>
    <w:rsid w:val="00C55291"/>
    <w:rsid w:val="00C670DA"/>
    <w:rsid w:val="00C70FC3"/>
    <w:rsid w:val="00C77621"/>
    <w:rsid w:val="00C80469"/>
    <w:rsid w:val="00C8591D"/>
    <w:rsid w:val="00C95D16"/>
    <w:rsid w:val="00CC3C07"/>
    <w:rsid w:val="00CD2094"/>
    <w:rsid w:val="00CF656E"/>
    <w:rsid w:val="00D54254"/>
    <w:rsid w:val="00D8160A"/>
    <w:rsid w:val="00D96BE2"/>
    <w:rsid w:val="00D97307"/>
    <w:rsid w:val="00DA4408"/>
    <w:rsid w:val="00DA62C7"/>
    <w:rsid w:val="00DC3E7C"/>
    <w:rsid w:val="00DC4010"/>
    <w:rsid w:val="00DD225F"/>
    <w:rsid w:val="00DE0016"/>
    <w:rsid w:val="00DE5A1A"/>
    <w:rsid w:val="00E037AC"/>
    <w:rsid w:val="00E11D98"/>
    <w:rsid w:val="00E46AED"/>
    <w:rsid w:val="00E61C99"/>
    <w:rsid w:val="00E703C9"/>
    <w:rsid w:val="00E74BB5"/>
    <w:rsid w:val="00E86A41"/>
    <w:rsid w:val="00EB3C92"/>
    <w:rsid w:val="00EE1BDF"/>
    <w:rsid w:val="00EE4B9E"/>
    <w:rsid w:val="00EF1DDC"/>
    <w:rsid w:val="00EF2E85"/>
    <w:rsid w:val="00EF6307"/>
    <w:rsid w:val="00F07244"/>
    <w:rsid w:val="00F2105D"/>
    <w:rsid w:val="00F24484"/>
    <w:rsid w:val="00F2497E"/>
    <w:rsid w:val="00F2611A"/>
    <w:rsid w:val="00F438F1"/>
    <w:rsid w:val="00F50716"/>
    <w:rsid w:val="00F51803"/>
    <w:rsid w:val="00F55B5A"/>
    <w:rsid w:val="00F56F64"/>
    <w:rsid w:val="00F57881"/>
    <w:rsid w:val="00F646C0"/>
    <w:rsid w:val="00F869D4"/>
    <w:rsid w:val="00F86D21"/>
    <w:rsid w:val="00FA13A8"/>
    <w:rsid w:val="00FA2758"/>
    <w:rsid w:val="00FB323E"/>
    <w:rsid w:val="00FD57E6"/>
    <w:rsid w:val="00FE2229"/>
    <w:rsid w:val="00FF0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1597"/>
  <w15:chartTrackingRefBased/>
  <w15:docId w15:val="{4253D092-74F2-4491-93AC-FA1E0908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2758"/>
    <w:pPr>
      <w:ind w:left="720"/>
      <w:contextualSpacing/>
    </w:pPr>
  </w:style>
  <w:style w:type="character" w:customStyle="1" w:styleId="highlight">
    <w:name w:val="highlight"/>
    <w:basedOn w:val="Privzetapisavaodstavka"/>
    <w:rsid w:val="00FA2758"/>
  </w:style>
  <w:style w:type="paragraph" w:styleId="Sprotnaopomba-besedilo">
    <w:name w:val="footnote text"/>
    <w:basedOn w:val="Navaden"/>
    <w:link w:val="Sprotnaopomba-besediloZnak"/>
    <w:uiPriority w:val="99"/>
    <w:unhideWhenUsed/>
    <w:rsid w:val="0050746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07469"/>
    <w:rPr>
      <w:sz w:val="20"/>
      <w:szCs w:val="20"/>
    </w:rPr>
  </w:style>
  <w:style w:type="character" w:styleId="Sprotnaopomba-sklic">
    <w:name w:val="footnote reference"/>
    <w:basedOn w:val="Privzetapisavaodstavka"/>
    <w:uiPriority w:val="99"/>
    <w:semiHidden/>
    <w:unhideWhenUsed/>
    <w:rsid w:val="00507469"/>
    <w:rPr>
      <w:vertAlign w:val="superscript"/>
    </w:rPr>
  </w:style>
  <w:style w:type="character" w:styleId="Hiperpovezava">
    <w:name w:val="Hyperlink"/>
    <w:basedOn w:val="Privzetapisavaodstavka"/>
    <w:uiPriority w:val="99"/>
    <w:unhideWhenUsed/>
    <w:rsid w:val="00507469"/>
    <w:rPr>
      <w:color w:val="0563C1" w:themeColor="hyperlink"/>
      <w:u w:val="single"/>
    </w:rPr>
  </w:style>
  <w:style w:type="paragraph" w:customStyle="1" w:styleId="Default">
    <w:name w:val="Default"/>
    <w:rsid w:val="00F57881"/>
    <w:pPr>
      <w:autoSpaceDE w:val="0"/>
      <w:autoSpaceDN w:val="0"/>
      <w:adjustRightInd w:val="0"/>
      <w:spacing w:after="0" w:line="240" w:lineRule="auto"/>
    </w:pPr>
    <w:rPr>
      <w:rFonts w:ascii="Cambria" w:hAnsi="Cambria" w:cs="Cambria"/>
      <w:color w:val="000000"/>
      <w:sz w:val="24"/>
      <w:szCs w:val="24"/>
    </w:rPr>
  </w:style>
  <w:style w:type="character" w:customStyle="1" w:styleId="highlightword">
    <w:name w:val="highlight_word"/>
    <w:basedOn w:val="Privzetapisavaodstavka"/>
    <w:rsid w:val="00E61C99"/>
  </w:style>
  <w:style w:type="paragraph" w:styleId="Konnaopomba-besedilo">
    <w:name w:val="endnote text"/>
    <w:basedOn w:val="Navaden"/>
    <w:link w:val="Konnaopomba-besediloZnak"/>
    <w:uiPriority w:val="99"/>
    <w:semiHidden/>
    <w:unhideWhenUsed/>
    <w:rsid w:val="00761D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61D71"/>
    <w:rPr>
      <w:sz w:val="20"/>
      <w:szCs w:val="20"/>
    </w:rPr>
  </w:style>
  <w:style w:type="character" w:styleId="Konnaopomba-sklic">
    <w:name w:val="endnote reference"/>
    <w:basedOn w:val="Privzetapisavaodstavka"/>
    <w:uiPriority w:val="99"/>
    <w:semiHidden/>
    <w:unhideWhenUsed/>
    <w:rsid w:val="00761D71"/>
    <w:rPr>
      <w:vertAlign w:val="superscript"/>
    </w:rPr>
  </w:style>
  <w:style w:type="paragraph" w:styleId="Navadensplet">
    <w:name w:val="Normal (Web)"/>
    <w:basedOn w:val="Navaden"/>
    <w:uiPriority w:val="99"/>
    <w:unhideWhenUsed/>
    <w:rsid w:val="00761D7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standard">
    <w:name w:val="gmail-standard"/>
    <w:basedOn w:val="Navaden"/>
    <w:rsid w:val="00761D7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default">
    <w:name w:val="gmail-default"/>
    <w:basedOn w:val="Navaden"/>
    <w:rsid w:val="008551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06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06AA"/>
    <w:rPr>
      <w:rFonts w:ascii="Segoe UI" w:hAnsi="Segoe UI" w:cs="Segoe UI"/>
      <w:sz w:val="18"/>
      <w:szCs w:val="18"/>
    </w:rPr>
  </w:style>
  <w:style w:type="paragraph" w:styleId="Glava">
    <w:name w:val="header"/>
    <w:basedOn w:val="Navaden"/>
    <w:link w:val="GlavaZnak"/>
    <w:uiPriority w:val="99"/>
    <w:unhideWhenUsed/>
    <w:rsid w:val="005814F2"/>
    <w:pPr>
      <w:tabs>
        <w:tab w:val="center" w:pos="4536"/>
        <w:tab w:val="right" w:pos="9072"/>
      </w:tabs>
      <w:spacing w:after="0" w:line="240" w:lineRule="auto"/>
    </w:pPr>
  </w:style>
  <w:style w:type="character" w:customStyle="1" w:styleId="GlavaZnak">
    <w:name w:val="Glava Znak"/>
    <w:basedOn w:val="Privzetapisavaodstavka"/>
    <w:link w:val="Glava"/>
    <w:uiPriority w:val="99"/>
    <w:rsid w:val="005814F2"/>
  </w:style>
  <w:style w:type="paragraph" w:styleId="Noga">
    <w:name w:val="footer"/>
    <w:basedOn w:val="Navaden"/>
    <w:link w:val="NogaZnak"/>
    <w:uiPriority w:val="99"/>
    <w:unhideWhenUsed/>
    <w:rsid w:val="005814F2"/>
    <w:pPr>
      <w:tabs>
        <w:tab w:val="center" w:pos="4536"/>
        <w:tab w:val="right" w:pos="9072"/>
      </w:tabs>
      <w:spacing w:after="0" w:line="240" w:lineRule="auto"/>
    </w:pPr>
  </w:style>
  <w:style w:type="character" w:customStyle="1" w:styleId="NogaZnak">
    <w:name w:val="Noga Znak"/>
    <w:basedOn w:val="Privzetapisavaodstavka"/>
    <w:link w:val="Noga"/>
    <w:uiPriority w:val="99"/>
    <w:rsid w:val="005814F2"/>
  </w:style>
  <w:style w:type="character" w:styleId="Pripombasklic">
    <w:name w:val="annotation reference"/>
    <w:basedOn w:val="Privzetapisavaodstavka"/>
    <w:uiPriority w:val="99"/>
    <w:semiHidden/>
    <w:unhideWhenUsed/>
    <w:rsid w:val="00E11D98"/>
    <w:rPr>
      <w:sz w:val="16"/>
      <w:szCs w:val="16"/>
    </w:rPr>
  </w:style>
  <w:style w:type="paragraph" w:styleId="Pripombabesedilo">
    <w:name w:val="annotation text"/>
    <w:basedOn w:val="Navaden"/>
    <w:link w:val="PripombabesediloZnak"/>
    <w:uiPriority w:val="99"/>
    <w:semiHidden/>
    <w:unhideWhenUsed/>
    <w:rsid w:val="00E11D9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1D98"/>
    <w:rPr>
      <w:sz w:val="20"/>
      <w:szCs w:val="20"/>
    </w:rPr>
  </w:style>
  <w:style w:type="paragraph" w:styleId="Zadevapripombe">
    <w:name w:val="annotation subject"/>
    <w:basedOn w:val="Pripombabesedilo"/>
    <w:next w:val="Pripombabesedilo"/>
    <w:link w:val="ZadevapripombeZnak"/>
    <w:uiPriority w:val="99"/>
    <w:semiHidden/>
    <w:unhideWhenUsed/>
    <w:rsid w:val="00E11D98"/>
    <w:rPr>
      <w:b/>
      <w:bCs/>
    </w:rPr>
  </w:style>
  <w:style w:type="character" w:customStyle="1" w:styleId="ZadevapripombeZnak">
    <w:name w:val="Zadeva pripombe Znak"/>
    <w:basedOn w:val="PripombabesediloZnak"/>
    <w:link w:val="Zadevapripombe"/>
    <w:uiPriority w:val="99"/>
    <w:semiHidden/>
    <w:rsid w:val="00E11D98"/>
    <w:rPr>
      <w:b/>
      <w:bCs/>
      <w:sz w:val="20"/>
      <w:szCs w:val="20"/>
    </w:rPr>
  </w:style>
  <w:style w:type="paragraph" w:customStyle="1" w:styleId="gmail-msolistparagraph">
    <w:name w:val="gmail-msolistparagraph"/>
    <w:basedOn w:val="Navaden"/>
    <w:rsid w:val="00CC3C0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lid-translation">
    <w:name w:val="tlid-translation"/>
    <w:basedOn w:val="Privzetapisavaodstavka"/>
    <w:rsid w:val="007F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939">
      <w:bodyDiv w:val="1"/>
      <w:marLeft w:val="0"/>
      <w:marRight w:val="0"/>
      <w:marTop w:val="0"/>
      <w:marBottom w:val="0"/>
      <w:divBdr>
        <w:top w:val="none" w:sz="0" w:space="0" w:color="auto"/>
        <w:left w:val="none" w:sz="0" w:space="0" w:color="auto"/>
        <w:bottom w:val="none" w:sz="0" w:space="0" w:color="auto"/>
        <w:right w:val="none" w:sz="0" w:space="0" w:color="auto"/>
      </w:divBdr>
    </w:div>
    <w:div w:id="130559167">
      <w:bodyDiv w:val="1"/>
      <w:marLeft w:val="0"/>
      <w:marRight w:val="0"/>
      <w:marTop w:val="0"/>
      <w:marBottom w:val="0"/>
      <w:divBdr>
        <w:top w:val="none" w:sz="0" w:space="0" w:color="auto"/>
        <w:left w:val="none" w:sz="0" w:space="0" w:color="auto"/>
        <w:bottom w:val="none" w:sz="0" w:space="0" w:color="auto"/>
        <w:right w:val="none" w:sz="0" w:space="0" w:color="auto"/>
      </w:divBdr>
    </w:div>
    <w:div w:id="980233210">
      <w:bodyDiv w:val="1"/>
      <w:marLeft w:val="0"/>
      <w:marRight w:val="0"/>
      <w:marTop w:val="0"/>
      <w:marBottom w:val="0"/>
      <w:divBdr>
        <w:top w:val="none" w:sz="0" w:space="0" w:color="auto"/>
        <w:left w:val="none" w:sz="0" w:space="0" w:color="auto"/>
        <w:bottom w:val="none" w:sz="0" w:space="0" w:color="auto"/>
        <w:right w:val="none" w:sz="0" w:space="0" w:color="auto"/>
      </w:divBdr>
    </w:div>
    <w:div w:id="1186089833">
      <w:bodyDiv w:val="1"/>
      <w:marLeft w:val="0"/>
      <w:marRight w:val="0"/>
      <w:marTop w:val="0"/>
      <w:marBottom w:val="0"/>
      <w:divBdr>
        <w:top w:val="none" w:sz="0" w:space="0" w:color="auto"/>
        <w:left w:val="none" w:sz="0" w:space="0" w:color="auto"/>
        <w:bottom w:val="none" w:sz="0" w:space="0" w:color="auto"/>
        <w:right w:val="none" w:sz="0" w:space="0" w:color="auto"/>
      </w:divBdr>
    </w:div>
    <w:div w:id="1490631356">
      <w:bodyDiv w:val="1"/>
      <w:marLeft w:val="0"/>
      <w:marRight w:val="0"/>
      <w:marTop w:val="0"/>
      <w:marBottom w:val="0"/>
      <w:divBdr>
        <w:top w:val="none" w:sz="0" w:space="0" w:color="auto"/>
        <w:left w:val="none" w:sz="0" w:space="0" w:color="auto"/>
        <w:bottom w:val="none" w:sz="0" w:space="0" w:color="auto"/>
        <w:right w:val="none" w:sz="0" w:space="0" w:color="auto"/>
      </w:divBdr>
    </w:div>
    <w:div w:id="1837645240">
      <w:bodyDiv w:val="1"/>
      <w:marLeft w:val="0"/>
      <w:marRight w:val="0"/>
      <w:marTop w:val="0"/>
      <w:marBottom w:val="0"/>
      <w:divBdr>
        <w:top w:val="none" w:sz="0" w:space="0" w:color="auto"/>
        <w:left w:val="none" w:sz="0" w:space="0" w:color="auto"/>
        <w:bottom w:val="none" w:sz="0" w:space="0" w:color="auto"/>
        <w:right w:val="none" w:sz="0" w:space="0" w:color="auto"/>
      </w:divBdr>
    </w:div>
    <w:div w:id="21267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aruh-rs.si"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us-rs.si/media/rsus_letnoporocilo_2017_eng_web.pdf" TargetMode="External"/><Relationship Id="rId2" Type="http://schemas.openxmlformats.org/officeDocument/2006/relationships/hyperlink" Target="https://ec.europa.eu/newsroom/just/document.cfm?action=display&amp;doc_id=45793" TargetMode="External"/><Relationship Id="rId1" Type="http://schemas.openxmlformats.org/officeDocument/2006/relationships/hyperlink" Target="http://www.varuh-rs.si/fileadmin/user_upload/pdf/lp/LP2017_VARUH_ENG.pdf" TargetMode="External"/><Relationship Id="rId5" Type="http://schemas.openxmlformats.org/officeDocument/2006/relationships/hyperlink" Target="http://www.varuh-rs.si/fileadmin/user_upload/pdf/lp/LP_2018_ENG.pdf" TargetMode="External"/><Relationship Id="rId4" Type="http://schemas.openxmlformats.org/officeDocument/2006/relationships/hyperlink" Target="https://rm.coe.int/pdf/168074adf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E9E459-A338-4FAE-9A1C-ABE2EF13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4153</Words>
  <Characters>23677</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Turin</dc:creator>
  <cp:keywords/>
  <dc:description/>
  <cp:lastModifiedBy>Jerneja Turin</cp:lastModifiedBy>
  <cp:revision>2</cp:revision>
  <cp:lastPrinted>2019-10-04T14:12:00Z</cp:lastPrinted>
  <dcterms:created xsi:type="dcterms:W3CDTF">2019-10-04T14:35:00Z</dcterms:created>
  <dcterms:modified xsi:type="dcterms:W3CDTF">2019-10-04T14:35:00Z</dcterms:modified>
</cp:coreProperties>
</file>